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4059F" w:rsidRDefault="00B4059F">
      <w:pPr>
        <w:rPr>
          <w:rStyle w:val="lev"/>
          <w:rFonts w:ascii="Georgia" w:hAnsi="Georgia" w:cs="Arial"/>
          <w:b w:val="0"/>
          <w:sz w:val="20"/>
          <w:szCs w:val="20"/>
        </w:rPr>
      </w:pPr>
    </w:p>
    <w:p w:rsidR="00B4059F" w:rsidRDefault="00F914C4">
      <w:pPr>
        <w:rPr>
          <w:rFonts w:ascii="Georgia" w:hAnsi="Georgia" w:cs="Arial"/>
          <w:sz w:val="20"/>
          <w:szCs w:val="20"/>
        </w:rPr>
      </w:pPr>
      <w:r>
        <w:rPr>
          <w:rFonts w:ascii="Georgia" w:hAnsi="Georgia" w:cs="Arial"/>
          <w:noProof/>
          <w:sz w:val="20"/>
          <w:szCs w:val="20"/>
        </w:rPr>
        <mc:AlternateContent>
          <mc:Choice Requires="wps">
            <w:drawing>
              <wp:anchor distT="0" distB="0" distL="114935" distR="114935" simplePos="0" relativeHeight="251658240" behindDoc="0" locked="0" layoutInCell="1" allowOverlap="1">
                <wp:simplePos x="0" y="0"/>
                <wp:positionH relativeFrom="page">
                  <wp:posOffset>4608830</wp:posOffset>
                </wp:positionH>
                <wp:positionV relativeFrom="paragraph">
                  <wp:posOffset>12700</wp:posOffset>
                </wp:positionV>
                <wp:extent cx="2951480" cy="84455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844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41F" w:rsidRPr="0020441F" w:rsidRDefault="00690FA5" w:rsidP="0020441F">
                            <w:pPr>
                              <w:rPr>
                                <w:bCs/>
                              </w:rPr>
                            </w:pPr>
                            <w:r w:rsidRPr="0020441F">
                              <w:t xml:space="preserve">Me la Députée </w:t>
                            </w:r>
                            <w:r w:rsidR="00D9730B">
                              <w:t>Sophie Errante</w:t>
                            </w:r>
                            <w:bookmarkStart w:id="0" w:name="_GoBack"/>
                            <w:bookmarkEnd w:id="0"/>
                          </w:p>
                          <w:p w:rsidR="00DC7FD2" w:rsidRDefault="00DC7FD2" w:rsidP="00B17046">
                            <w:r>
                              <w:t xml:space="preserve">Assemblée nationale, </w:t>
                            </w:r>
                          </w:p>
                          <w:p w:rsidR="00DC7FD2" w:rsidRDefault="00DC7FD2" w:rsidP="00B17046">
                            <w:r>
                              <w:t>126 Rue de l'Université</w:t>
                            </w:r>
                          </w:p>
                          <w:p w:rsidR="00DC7FD2" w:rsidRDefault="00DC7FD2" w:rsidP="00B17046">
                            <w:r>
                              <w:t>75355 Paris 07 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62.9pt;margin-top:1pt;width:232.4pt;height:66.5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" stroked="f">
                <v:fill opacity="0"/>
                <v:textbox inset="0,0,0,0">
                  <w:txbxContent>
                    <w:p w:rsidR="0020441F" w:rsidRPr="0020441F" w:rsidRDefault="00690FA5" w:rsidP="0020441F">
                      <w:pPr>
                        <w:rPr>
                          <w:bCs/>
                        </w:rPr>
                      </w:pPr>
                      <w:r w:rsidRPr="0020441F">
                        <w:t xml:space="preserve">Me la Députée </w:t>
                      </w:r>
                      <w:r w:rsidR="00D9730B">
                        <w:t>Sophie Errante</w:t>
                      </w:r>
                      <w:bookmarkStart w:id="1" w:name="_GoBack"/>
                      <w:bookmarkEnd w:id="1"/>
                    </w:p>
                    <w:p w:rsidR="00DC7FD2" w:rsidRDefault="00DC7FD2" w:rsidP="00B17046">
                      <w:r>
                        <w:t xml:space="preserve">Assemblée nationale, </w:t>
                      </w:r>
                    </w:p>
                    <w:p w:rsidR="00DC7FD2" w:rsidRDefault="00DC7FD2" w:rsidP="00B17046">
                      <w:r>
                        <w:t>126 Rue de l'Université</w:t>
                      </w:r>
                    </w:p>
                    <w:p w:rsidR="00DC7FD2" w:rsidRDefault="00DC7FD2" w:rsidP="00B17046">
                      <w:r>
                        <w:t>75355 Paris 07 SP</w:t>
                      </w:r>
                    </w:p>
                  </w:txbxContent>
                </v:textbox>
                <w10:wrap anchorx="page"/>
              </v:shape>
            </w:pict>
          </mc:Fallback>
        </mc:AlternateContent>
      </w:r>
      <w:r w:rsidR="00B4059F">
        <w:rPr>
          <w:rStyle w:val="lev"/>
          <w:rFonts w:ascii="Georgia" w:hAnsi="Georgia" w:cs="Arial"/>
          <w:b w:val="0"/>
          <w:sz w:val="20"/>
          <w:szCs w:val="20"/>
        </w:rPr>
        <w:t>49-51 Chaussée de la Madeleine</w:t>
      </w:r>
    </w:p>
    <w:p w:rsidR="00B4059F" w:rsidRDefault="00B4059F">
      <w:pPr>
        <w:rPr>
          <w:rFonts w:ascii="Georgia" w:hAnsi="Georgia" w:cs="Arial"/>
          <w:sz w:val="20"/>
          <w:szCs w:val="20"/>
        </w:rPr>
      </w:pPr>
      <w:r>
        <w:rPr>
          <w:rFonts w:ascii="Georgia" w:hAnsi="Georgia" w:cs="Arial"/>
          <w:sz w:val="20"/>
          <w:szCs w:val="20"/>
        </w:rPr>
        <w:t>44000 Nantes</w:t>
      </w:r>
    </w:p>
    <w:p w:rsidR="00B4059F" w:rsidRDefault="00B4059F">
      <w:r>
        <w:rPr>
          <w:rFonts w:ascii="Georgia" w:hAnsi="Georgia" w:cs="Arial"/>
          <w:sz w:val="20"/>
          <w:szCs w:val="20"/>
        </w:rPr>
        <w:t>Tél : 02 40 48 51 99</w:t>
      </w:r>
    </w:p>
    <w:p w:rsidR="00B4059F" w:rsidRDefault="00B4059F">
      <w:hyperlink r:id="rId8" w:history="1">
        <w:r>
          <w:rPr>
            <w:rStyle w:val="Lienhypertexte"/>
            <w:rFonts w:ascii="Georgia" w:hAnsi="Georgia" w:cs="Arial"/>
            <w:sz w:val="20"/>
            <w:szCs w:val="20"/>
          </w:rPr>
          <w:t>direction@asamla.org</w:t>
        </w:r>
      </w:hyperlink>
    </w:p>
    <w:p w:rsidR="00B4059F" w:rsidRDefault="00B4059F">
      <w:pPr>
        <w:rPr>
          <w:rFonts w:ascii="Georgia" w:hAnsi="Georgia" w:cs="Arial"/>
          <w:sz w:val="20"/>
          <w:szCs w:val="20"/>
        </w:rPr>
      </w:pPr>
      <w:hyperlink r:id="rId9" w:history="1">
        <w:r>
          <w:rPr>
            <w:rStyle w:val="Lienhypertexte"/>
            <w:rFonts w:ascii="Georgia" w:hAnsi="Georgia" w:cs="Arial"/>
            <w:sz w:val="20"/>
            <w:szCs w:val="20"/>
          </w:rPr>
          <w:t>www.asamla.fr</w:t>
        </w:r>
      </w:hyperlink>
    </w:p>
    <w:p w:rsidR="00B4059F" w:rsidRDefault="00B4059F">
      <w:pPr>
        <w:rPr>
          <w:rFonts w:ascii="Georgia" w:hAnsi="Georgia" w:cs="Arial"/>
          <w:sz w:val="20"/>
          <w:szCs w:val="20"/>
        </w:rPr>
      </w:pPr>
    </w:p>
    <w:p w:rsidR="00B4059F" w:rsidRDefault="00B4059F">
      <w:pPr>
        <w:pStyle w:val="NormalWeb"/>
        <w:ind w:left="7230"/>
        <w:jc w:val="right"/>
      </w:pPr>
      <w:r>
        <w:rPr>
          <w:rStyle w:val="lev"/>
          <w:rFonts w:ascii="Georgia" w:hAnsi="Georgia" w:cs="Arial"/>
          <w:b w:val="0"/>
          <w:sz w:val="20"/>
          <w:szCs w:val="20"/>
        </w:rPr>
        <w:t xml:space="preserve">Nantes, le </w:t>
      </w:r>
      <w:r w:rsidR="00082156">
        <w:rPr>
          <w:rStyle w:val="lev"/>
          <w:rFonts w:ascii="Georgia" w:hAnsi="Georgia" w:cs="Arial"/>
          <w:b w:val="0"/>
          <w:sz w:val="20"/>
          <w:szCs w:val="20"/>
        </w:rPr>
        <w:t>1</w:t>
      </w:r>
      <w:r w:rsidR="007E27B6">
        <w:rPr>
          <w:rStyle w:val="lev"/>
          <w:rFonts w:ascii="Georgia" w:hAnsi="Georgia" w:cs="Arial"/>
          <w:b w:val="0"/>
          <w:sz w:val="20"/>
          <w:szCs w:val="20"/>
        </w:rPr>
        <w:t>6</w:t>
      </w:r>
      <w:r w:rsidR="00082156">
        <w:rPr>
          <w:rStyle w:val="lev"/>
          <w:rFonts w:ascii="Georgia" w:hAnsi="Georgia" w:cs="Arial"/>
          <w:b w:val="0"/>
          <w:sz w:val="20"/>
          <w:szCs w:val="20"/>
        </w:rPr>
        <w:t xml:space="preserve"> septembre </w:t>
      </w:r>
      <w:r>
        <w:rPr>
          <w:rStyle w:val="lev"/>
          <w:rFonts w:ascii="Georgia" w:hAnsi="Georgia" w:cs="Arial"/>
          <w:b w:val="0"/>
          <w:sz w:val="20"/>
          <w:szCs w:val="20"/>
        </w:rPr>
        <w:t>201</w:t>
      </w:r>
      <w:r w:rsidR="00082156">
        <w:rPr>
          <w:rStyle w:val="lev"/>
          <w:rFonts w:ascii="Georgia" w:hAnsi="Georgia" w:cs="Arial"/>
          <w:b w:val="0"/>
          <w:sz w:val="20"/>
          <w:szCs w:val="20"/>
        </w:rPr>
        <w:t>9</w:t>
      </w:r>
    </w:p>
    <w:p w:rsidR="00B4059F" w:rsidRDefault="00B4059F">
      <w:pPr>
        <w:pStyle w:val="NormalWeb"/>
        <w:spacing w:before="0"/>
        <w:ind w:left="709"/>
        <w:jc w:val="both"/>
      </w:pPr>
    </w:p>
    <w:p w:rsidR="007815FD" w:rsidRDefault="007815FD">
      <w:pPr>
        <w:pStyle w:val="NormalWeb"/>
        <w:spacing w:before="0"/>
        <w:ind w:left="709"/>
        <w:jc w:val="both"/>
      </w:pPr>
    </w:p>
    <w:p w:rsidR="00B4059F" w:rsidRDefault="00B4059F">
      <w:pPr>
        <w:pStyle w:val="NormalWeb"/>
        <w:spacing w:before="0"/>
        <w:ind w:left="709"/>
        <w:jc w:val="both"/>
        <w:rPr>
          <w:rStyle w:val="lev"/>
          <w:rFonts w:ascii="Georgia" w:hAnsi="Georgia" w:cs="Arial"/>
          <w:sz w:val="20"/>
          <w:szCs w:val="20"/>
        </w:rPr>
      </w:pPr>
      <w:r>
        <w:rPr>
          <w:rStyle w:val="lev"/>
          <w:rFonts w:ascii="Georgia" w:hAnsi="Georgia" w:cs="Arial"/>
          <w:sz w:val="20"/>
          <w:szCs w:val="20"/>
        </w:rPr>
        <w:t xml:space="preserve">Objet : </w:t>
      </w:r>
      <w:r w:rsidR="00202D96">
        <w:rPr>
          <w:rStyle w:val="lev"/>
          <w:rFonts w:ascii="Georgia" w:hAnsi="Georgia" w:cs="Arial"/>
          <w:sz w:val="20"/>
          <w:szCs w:val="20"/>
        </w:rPr>
        <w:t>1</w:t>
      </w:r>
      <w:r w:rsidR="00202D96" w:rsidRPr="00202D96">
        <w:rPr>
          <w:rStyle w:val="lev"/>
          <w:rFonts w:ascii="Georgia" w:hAnsi="Georgia" w:cs="Arial"/>
          <w:sz w:val="20"/>
          <w:szCs w:val="20"/>
          <w:vertAlign w:val="superscript"/>
        </w:rPr>
        <w:t>er</w:t>
      </w:r>
      <w:r w:rsidR="00202D96">
        <w:rPr>
          <w:rStyle w:val="lev"/>
          <w:rFonts w:ascii="Georgia" w:hAnsi="Georgia" w:cs="Arial"/>
          <w:sz w:val="20"/>
          <w:szCs w:val="20"/>
        </w:rPr>
        <w:t xml:space="preserve"> </w:t>
      </w:r>
      <w:r w:rsidR="00202D96" w:rsidRPr="00202D96">
        <w:rPr>
          <w:rStyle w:val="lev"/>
          <w:rFonts w:ascii="Georgia" w:hAnsi="Georgia" w:cs="Arial"/>
          <w:sz w:val="20"/>
          <w:szCs w:val="20"/>
        </w:rPr>
        <w:t xml:space="preserve">débat </w:t>
      </w:r>
      <w:r w:rsidR="00AF1F9F">
        <w:rPr>
          <w:rStyle w:val="lev"/>
          <w:rFonts w:ascii="Georgia" w:hAnsi="Georgia" w:cs="Arial"/>
          <w:sz w:val="20"/>
          <w:szCs w:val="20"/>
        </w:rPr>
        <w:t xml:space="preserve">parlementaire </w:t>
      </w:r>
      <w:r w:rsidR="00202D96" w:rsidRPr="00202D96">
        <w:rPr>
          <w:rStyle w:val="lev"/>
          <w:rFonts w:ascii="Georgia" w:hAnsi="Georgia" w:cs="Arial"/>
          <w:sz w:val="20"/>
          <w:szCs w:val="20"/>
        </w:rPr>
        <w:t xml:space="preserve">sur l'asile et l'immigration </w:t>
      </w:r>
    </w:p>
    <w:p w:rsidR="00AF1F9F" w:rsidRDefault="00AF1F9F">
      <w:pPr>
        <w:pStyle w:val="NormalWeb"/>
        <w:spacing w:before="0"/>
        <w:ind w:left="709"/>
        <w:jc w:val="both"/>
      </w:pPr>
    </w:p>
    <w:p w:rsidR="00B4059F" w:rsidRDefault="00B4059F">
      <w:pPr>
        <w:pStyle w:val="NormalWeb"/>
        <w:spacing w:before="0" w:after="0"/>
        <w:ind w:left="709"/>
        <w:jc w:val="both"/>
        <w:rPr>
          <w:rFonts w:ascii="Georgia" w:eastAsia="Calibri" w:hAnsi="Georgia" w:cs="Georgia"/>
          <w:sz w:val="22"/>
          <w:szCs w:val="22"/>
        </w:rPr>
      </w:pPr>
      <w:r>
        <w:rPr>
          <w:rStyle w:val="lev"/>
          <w:rFonts w:ascii="Georgia" w:hAnsi="Georgia" w:cs="Arial"/>
          <w:b w:val="0"/>
          <w:sz w:val="22"/>
          <w:szCs w:val="22"/>
        </w:rPr>
        <w:t>Madame la Députée,</w:t>
      </w:r>
    </w:p>
    <w:p w:rsidR="00B4059F" w:rsidRDefault="00B4059F">
      <w:pPr>
        <w:suppressAutoHyphens w:val="0"/>
        <w:spacing w:line="256" w:lineRule="auto"/>
        <w:ind w:left="709" w:firstLine="708"/>
        <w:jc w:val="both"/>
        <w:rPr>
          <w:rFonts w:ascii="Georgia" w:eastAsia="Calibri" w:hAnsi="Georgia" w:cs="Georgia"/>
          <w:sz w:val="22"/>
          <w:szCs w:val="22"/>
        </w:rPr>
      </w:pPr>
    </w:p>
    <w:p w:rsidR="00FF49AC" w:rsidRDefault="00FF49AC" w:rsidP="00AF1F9F">
      <w:pPr>
        <w:suppressAutoHyphens w:val="0"/>
        <w:spacing w:line="256" w:lineRule="auto"/>
        <w:ind w:left="708"/>
        <w:jc w:val="both"/>
        <w:rPr>
          <w:rFonts w:ascii="Georgia" w:eastAsia="Calibri" w:hAnsi="Georgia" w:cs="Georgia"/>
          <w:sz w:val="22"/>
          <w:szCs w:val="22"/>
        </w:rPr>
      </w:pPr>
      <w:r>
        <w:rPr>
          <w:rFonts w:ascii="Georgia" w:eastAsia="Calibri" w:hAnsi="Georgia" w:cs="Georgia"/>
          <w:sz w:val="22"/>
          <w:szCs w:val="22"/>
        </w:rPr>
        <w:t xml:space="preserve">Dans les semaines à venir vous participerez au </w:t>
      </w:r>
      <w:bookmarkStart w:id="2" w:name="_Hlk18670468"/>
      <w:r>
        <w:rPr>
          <w:rFonts w:ascii="Georgia" w:eastAsia="Calibri" w:hAnsi="Georgia" w:cs="Georgia"/>
          <w:sz w:val="22"/>
          <w:szCs w:val="22"/>
        </w:rPr>
        <w:t>1</w:t>
      </w:r>
      <w:r w:rsidRPr="00FF49AC">
        <w:rPr>
          <w:rFonts w:ascii="Georgia" w:eastAsia="Calibri" w:hAnsi="Georgia" w:cs="Georgia"/>
          <w:sz w:val="22"/>
          <w:szCs w:val="22"/>
          <w:vertAlign w:val="superscript"/>
        </w:rPr>
        <w:t>er</w:t>
      </w:r>
      <w:r>
        <w:rPr>
          <w:rFonts w:ascii="Georgia" w:eastAsia="Calibri" w:hAnsi="Georgia" w:cs="Georgia"/>
          <w:sz w:val="22"/>
          <w:szCs w:val="22"/>
        </w:rPr>
        <w:t xml:space="preserve"> débat </w:t>
      </w:r>
      <w:r w:rsidR="00AF1F9F">
        <w:rPr>
          <w:rFonts w:ascii="Georgia" w:eastAsia="Calibri" w:hAnsi="Georgia" w:cs="Georgia"/>
          <w:sz w:val="22"/>
          <w:szCs w:val="22"/>
        </w:rPr>
        <w:t xml:space="preserve">parlementaire </w:t>
      </w:r>
      <w:r w:rsidR="00E2645E">
        <w:rPr>
          <w:rFonts w:ascii="Georgia" w:eastAsia="Calibri" w:hAnsi="Georgia" w:cs="Georgia"/>
          <w:sz w:val="22"/>
          <w:szCs w:val="22"/>
        </w:rPr>
        <w:t xml:space="preserve">souhaité par </w:t>
      </w:r>
      <w:r w:rsidR="00AF1F9F">
        <w:rPr>
          <w:rFonts w:ascii="Georgia" w:eastAsia="Calibri" w:hAnsi="Georgia" w:cs="Georgia"/>
          <w:sz w:val="22"/>
          <w:szCs w:val="22"/>
        </w:rPr>
        <w:t xml:space="preserve">le gouvernement </w:t>
      </w:r>
      <w:r w:rsidR="00E2645E" w:rsidRPr="00E2645E">
        <w:rPr>
          <w:rFonts w:ascii="Georgia" w:eastAsia="Calibri" w:hAnsi="Georgia" w:cs="Georgia"/>
          <w:sz w:val="22"/>
          <w:szCs w:val="22"/>
        </w:rPr>
        <w:t>sur l'asile et l'immigration</w:t>
      </w:r>
      <w:bookmarkEnd w:id="2"/>
      <w:r w:rsidR="00E2645E">
        <w:rPr>
          <w:rFonts w:ascii="Georgia" w:eastAsia="Calibri" w:hAnsi="Georgia" w:cs="Georgia"/>
          <w:sz w:val="22"/>
          <w:szCs w:val="22"/>
        </w:rPr>
        <w:t>.</w:t>
      </w:r>
    </w:p>
    <w:p w:rsidR="00FF49AC" w:rsidRDefault="00FF49AC">
      <w:pPr>
        <w:suppressAutoHyphens w:val="0"/>
        <w:spacing w:line="256" w:lineRule="auto"/>
        <w:ind w:left="709" w:firstLine="708"/>
        <w:jc w:val="both"/>
        <w:rPr>
          <w:rFonts w:ascii="Georgia" w:eastAsia="Calibri" w:hAnsi="Georgia" w:cs="Georgia"/>
          <w:sz w:val="22"/>
          <w:szCs w:val="22"/>
        </w:rPr>
      </w:pPr>
    </w:p>
    <w:p w:rsidR="00E2645E" w:rsidRDefault="00BD35DC" w:rsidP="00E2645E">
      <w:pPr>
        <w:suppressAutoHyphens w:val="0"/>
        <w:spacing w:line="256" w:lineRule="auto"/>
        <w:ind w:left="709"/>
        <w:jc w:val="both"/>
        <w:rPr>
          <w:rFonts w:ascii="Georgia" w:eastAsia="Calibri" w:hAnsi="Georgia" w:cs="Georgia"/>
          <w:sz w:val="22"/>
          <w:szCs w:val="22"/>
        </w:rPr>
      </w:pPr>
      <w:r>
        <w:rPr>
          <w:rFonts w:ascii="Georgia" w:eastAsia="Calibri" w:hAnsi="Georgia" w:cs="Georgia"/>
          <w:sz w:val="22"/>
          <w:szCs w:val="22"/>
        </w:rPr>
        <w:t>N</w:t>
      </w:r>
      <w:r w:rsidR="00E2645E">
        <w:rPr>
          <w:rFonts w:ascii="Georgia" w:eastAsia="Calibri" w:hAnsi="Georgia" w:cs="Georgia"/>
          <w:sz w:val="22"/>
          <w:szCs w:val="22"/>
        </w:rPr>
        <w:t xml:space="preserve">ous souhaitons au regard de nos engagements et expériences partager nos analyses, alertes et attentes. </w:t>
      </w:r>
    </w:p>
    <w:p w:rsidR="00E2645E" w:rsidRDefault="00E2645E">
      <w:pPr>
        <w:suppressAutoHyphens w:val="0"/>
        <w:spacing w:line="256" w:lineRule="auto"/>
        <w:ind w:left="709" w:firstLine="708"/>
        <w:jc w:val="both"/>
        <w:rPr>
          <w:rFonts w:ascii="Georgia" w:eastAsia="Calibri" w:hAnsi="Georgia" w:cs="Georgia"/>
          <w:sz w:val="22"/>
          <w:szCs w:val="22"/>
        </w:rPr>
      </w:pPr>
    </w:p>
    <w:p w:rsidR="00B4059F" w:rsidRDefault="00E2645E" w:rsidP="00E2645E">
      <w:pPr>
        <w:suppressAutoHyphens w:val="0"/>
        <w:spacing w:line="256" w:lineRule="auto"/>
        <w:ind w:left="709"/>
        <w:jc w:val="both"/>
      </w:pPr>
      <w:r>
        <w:rPr>
          <w:rFonts w:ascii="Georgia" w:eastAsia="Calibri" w:hAnsi="Georgia" w:cs="Georgia"/>
          <w:sz w:val="22"/>
          <w:szCs w:val="22"/>
        </w:rPr>
        <w:t xml:space="preserve">Pour mémoire </w:t>
      </w:r>
      <w:r w:rsidR="00B4059F">
        <w:rPr>
          <w:rFonts w:ascii="Georgia" w:eastAsia="Calibri" w:hAnsi="Georgia" w:cs="Georgia"/>
          <w:sz w:val="22"/>
          <w:szCs w:val="22"/>
        </w:rPr>
        <w:t xml:space="preserve">l’Association Santé Migrants de Loire-Atlantique (Asamla) </w:t>
      </w:r>
      <w:r>
        <w:rPr>
          <w:rFonts w:ascii="Georgia" w:eastAsia="Calibri" w:hAnsi="Georgia" w:cs="Georgia"/>
          <w:sz w:val="22"/>
          <w:szCs w:val="22"/>
        </w:rPr>
        <w:t xml:space="preserve">développe depuis </w:t>
      </w:r>
      <w:r w:rsidR="00B4059F">
        <w:rPr>
          <w:rFonts w:ascii="Georgia" w:eastAsia="Calibri" w:hAnsi="Georgia" w:cs="Georgia"/>
          <w:sz w:val="22"/>
          <w:szCs w:val="22"/>
        </w:rPr>
        <w:t xml:space="preserve">1984 </w:t>
      </w:r>
      <w:r>
        <w:rPr>
          <w:rFonts w:ascii="Georgia" w:eastAsia="Calibri" w:hAnsi="Georgia" w:cs="Georgia"/>
          <w:sz w:val="22"/>
          <w:szCs w:val="22"/>
        </w:rPr>
        <w:t xml:space="preserve">un service d’interprétariat et de médiation </w:t>
      </w:r>
      <w:r w:rsidR="00B4059F">
        <w:rPr>
          <w:rFonts w:ascii="Georgia" w:eastAsia="Calibri" w:hAnsi="Georgia" w:cs="Georgia"/>
          <w:sz w:val="22"/>
          <w:szCs w:val="22"/>
        </w:rPr>
        <w:t>auprès des organismes publics (CHU, services sociaux,</w:t>
      </w:r>
      <w:r>
        <w:rPr>
          <w:rFonts w:ascii="Georgia" w:eastAsia="Calibri" w:hAnsi="Georgia" w:cs="Georgia"/>
          <w:sz w:val="22"/>
          <w:szCs w:val="22"/>
        </w:rPr>
        <w:t xml:space="preserve"> </w:t>
      </w:r>
      <w:r w:rsidR="00B4059F">
        <w:rPr>
          <w:rFonts w:ascii="Georgia" w:eastAsia="Calibri" w:hAnsi="Georgia" w:cs="Georgia"/>
          <w:sz w:val="22"/>
          <w:szCs w:val="22"/>
        </w:rPr>
        <w:t xml:space="preserve">éducation nationale) et des </w:t>
      </w:r>
      <w:proofErr w:type="spellStart"/>
      <w:r w:rsidR="00B4059F">
        <w:rPr>
          <w:rFonts w:ascii="Georgia" w:eastAsia="Calibri" w:hAnsi="Georgia" w:cs="Georgia"/>
          <w:sz w:val="22"/>
          <w:szCs w:val="22"/>
        </w:rPr>
        <w:t>professionnel</w:t>
      </w:r>
      <w:r w:rsidR="009E3E9C">
        <w:rPr>
          <w:rFonts w:ascii="Georgia" w:eastAsia="Calibri" w:hAnsi="Georgia" w:cs="Georgia"/>
          <w:sz w:val="22"/>
          <w:szCs w:val="22"/>
        </w:rPr>
        <w:t>.</w:t>
      </w:r>
      <w:proofErr w:type="gramStart"/>
      <w:r w:rsidR="009E3E9C">
        <w:rPr>
          <w:rFonts w:ascii="Georgia" w:eastAsia="Calibri" w:hAnsi="Georgia" w:cs="Georgia"/>
          <w:sz w:val="22"/>
          <w:szCs w:val="22"/>
        </w:rPr>
        <w:t>le.</w:t>
      </w:r>
      <w:r w:rsidR="00B4059F">
        <w:rPr>
          <w:rFonts w:ascii="Georgia" w:eastAsia="Calibri" w:hAnsi="Georgia" w:cs="Georgia"/>
          <w:sz w:val="22"/>
          <w:szCs w:val="22"/>
        </w:rPr>
        <w:t>s</w:t>
      </w:r>
      <w:proofErr w:type="spellEnd"/>
      <w:proofErr w:type="gramEnd"/>
      <w:r w:rsidR="00B4059F">
        <w:rPr>
          <w:rFonts w:ascii="Georgia" w:eastAsia="Calibri" w:hAnsi="Georgia" w:cs="Georgia"/>
          <w:sz w:val="22"/>
          <w:szCs w:val="22"/>
        </w:rPr>
        <w:t xml:space="preserve"> du soin, de l’accompagnement social et de l’éducation pour faciliter l’échange avec les publics allophones et permettre </w:t>
      </w:r>
      <w:r w:rsidR="00476BDE">
        <w:rPr>
          <w:rFonts w:ascii="Georgia" w:eastAsia="Calibri" w:hAnsi="Georgia" w:cs="Georgia"/>
          <w:sz w:val="22"/>
          <w:szCs w:val="22"/>
        </w:rPr>
        <w:t xml:space="preserve">à </w:t>
      </w:r>
      <w:r w:rsidR="00B4059F">
        <w:rPr>
          <w:rFonts w:ascii="Georgia" w:eastAsia="Calibri" w:hAnsi="Georgia" w:cs="Georgia"/>
          <w:sz w:val="22"/>
          <w:szCs w:val="22"/>
        </w:rPr>
        <w:t xml:space="preserve">la communication de s’établir de manière fiable et dans le respect de la confidentialité exigée dans ces domaines. </w:t>
      </w:r>
    </w:p>
    <w:p w:rsidR="00B4059F" w:rsidRDefault="00B4059F">
      <w:pPr>
        <w:suppressAutoHyphens w:val="0"/>
        <w:spacing w:line="256" w:lineRule="auto"/>
        <w:ind w:left="709" w:firstLine="708"/>
        <w:jc w:val="both"/>
      </w:pPr>
    </w:p>
    <w:p w:rsidR="00AF1F9F" w:rsidRPr="00AF1F9F" w:rsidRDefault="00B4059F" w:rsidP="00F566AF">
      <w:pPr>
        <w:numPr>
          <w:ilvl w:val="2"/>
          <w:numId w:val="2"/>
        </w:numPr>
        <w:suppressAutoHyphens w:val="0"/>
        <w:spacing w:line="256" w:lineRule="auto"/>
        <w:ind w:left="993"/>
        <w:jc w:val="both"/>
        <w:rPr>
          <w:rFonts w:ascii="Georgia" w:eastAsia="Calibri" w:hAnsi="Georgia" w:cs="Georgia"/>
          <w:sz w:val="22"/>
          <w:szCs w:val="22"/>
        </w:rPr>
      </w:pPr>
      <w:r w:rsidRPr="00AF1F9F">
        <w:rPr>
          <w:rFonts w:ascii="Georgia" w:eastAsia="Calibri" w:hAnsi="Georgia" w:cs="Georgia"/>
          <w:i/>
          <w:sz w:val="22"/>
          <w:szCs w:val="22"/>
        </w:rPr>
        <w:t>L</w:t>
      </w:r>
      <w:r w:rsidR="004C011E" w:rsidRPr="00AF1F9F">
        <w:rPr>
          <w:rFonts w:ascii="Georgia" w:eastAsia="Calibri" w:hAnsi="Georgia" w:cs="Georgia"/>
          <w:i/>
          <w:sz w:val="22"/>
          <w:szCs w:val="22"/>
        </w:rPr>
        <w:t xml:space="preserve">’accès aux soins </w:t>
      </w:r>
      <w:r w:rsidRPr="00AF1F9F">
        <w:rPr>
          <w:rFonts w:ascii="Georgia" w:eastAsia="Calibri" w:hAnsi="Georgia" w:cs="Georgia"/>
          <w:i/>
          <w:sz w:val="22"/>
          <w:szCs w:val="22"/>
        </w:rPr>
        <w:t xml:space="preserve">des personnes migrantes </w:t>
      </w:r>
    </w:p>
    <w:p w:rsidR="00AF1F9F" w:rsidRDefault="00AF1F9F" w:rsidP="00F566AF">
      <w:pPr>
        <w:pStyle w:val="Paragraphedeliste"/>
        <w:ind w:left="993"/>
        <w:rPr>
          <w:rFonts w:ascii="Georgia" w:eastAsia="Calibri" w:hAnsi="Georgia" w:cs="Georgia"/>
          <w:sz w:val="22"/>
          <w:szCs w:val="22"/>
        </w:rPr>
      </w:pPr>
    </w:p>
    <w:p w:rsidR="00D76E47" w:rsidRDefault="00D76E47" w:rsidP="00F566AF">
      <w:pPr>
        <w:suppressAutoHyphens w:val="0"/>
        <w:spacing w:line="256" w:lineRule="auto"/>
        <w:ind w:left="993"/>
        <w:jc w:val="both"/>
        <w:rPr>
          <w:rFonts w:ascii="Georgia" w:eastAsia="Calibri" w:hAnsi="Georgia" w:cs="Georgia"/>
          <w:sz w:val="22"/>
          <w:szCs w:val="22"/>
        </w:rPr>
      </w:pPr>
      <w:r w:rsidRPr="00D76E47">
        <w:rPr>
          <w:rFonts w:ascii="Georgia" w:eastAsia="Calibri" w:hAnsi="Georgia" w:cs="Georgia"/>
          <w:sz w:val="22"/>
          <w:szCs w:val="22"/>
        </w:rPr>
        <w:t xml:space="preserve">En 2018 contre l'avis du gouvernement, le Sénat avait adopté un amendement de M. </w:t>
      </w:r>
      <w:proofErr w:type="spellStart"/>
      <w:r w:rsidRPr="00D76E47">
        <w:rPr>
          <w:rFonts w:ascii="Georgia" w:eastAsia="Calibri" w:hAnsi="Georgia" w:cs="Georgia"/>
          <w:sz w:val="22"/>
          <w:szCs w:val="22"/>
        </w:rPr>
        <w:t>Joyandet</w:t>
      </w:r>
      <w:proofErr w:type="spellEnd"/>
      <w:r w:rsidRPr="00D76E47">
        <w:rPr>
          <w:rFonts w:ascii="Georgia" w:eastAsia="Calibri" w:hAnsi="Georgia" w:cs="Georgia"/>
          <w:sz w:val="22"/>
          <w:szCs w:val="22"/>
        </w:rPr>
        <w:t xml:space="preserve"> limitant les possibilités d’accès aux soins pour les personnes étrangères en situation irrégulière en France avant que cet amendement ne soit invalidé par l’Assemblée Nationale. </w:t>
      </w:r>
    </w:p>
    <w:p w:rsidR="00D76E47" w:rsidRDefault="00D76E47" w:rsidP="00F566AF">
      <w:pPr>
        <w:suppressAutoHyphens w:val="0"/>
        <w:spacing w:line="256" w:lineRule="auto"/>
        <w:ind w:left="993"/>
        <w:jc w:val="both"/>
        <w:rPr>
          <w:rFonts w:ascii="Georgia" w:eastAsia="Calibri" w:hAnsi="Georgia" w:cs="Georgia"/>
          <w:sz w:val="22"/>
          <w:szCs w:val="22"/>
        </w:rPr>
      </w:pPr>
    </w:p>
    <w:p w:rsidR="00D76E47" w:rsidRDefault="00D76E47"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Il faut confirmer ce choix et s’opposer au</w:t>
      </w:r>
      <w:r w:rsidR="00377810">
        <w:rPr>
          <w:rFonts w:ascii="Georgia" w:eastAsia="Calibri" w:hAnsi="Georgia" w:cs="Georgia"/>
          <w:sz w:val="22"/>
          <w:szCs w:val="22"/>
        </w:rPr>
        <w:t>x</w:t>
      </w:r>
      <w:r>
        <w:rPr>
          <w:rFonts w:ascii="Georgia" w:eastAsia="Calibri" w:hAnsi="Georgia" w:cs="Georgia"/>
          <w:sz w:val="22"/>
          <w:szCs w:val="22"/>
        </w:rPr>
        <w:t xml:space="preserve"> discours </w:t>
      </w:r>
      <w:r w:rsidR="00377810">
        <w:rPr>
          <w:rFonts w:ascii="Georgia" w:eastAsia="Calibri" w:hAnsi="Georgia" w:cs="Georgia"/>
          <w:sz w:val="22"/>
          <w:szCs w:val="22"/>
        </w:rPr>
        <w:t>q</w:t>
      </w:r>
      <w:r>
        <w:rPr>
          <w:rFonts w:ascii="Georgia" w:eastAsia="Calibri" w:hAnsi="Georgia" w:cs="Georgia"/>
          <w:sz w:val="22"/>
          <w:szCs w:val="22"/>
        </w:rPr>
        <w:t>ui tend</w:t>
      </w:r>
      <w:r w:rsidR="00377810">
        <w:rPr>
          <w:rFonts w:ascii="Georgia" w:eastAsia="Calibri" w:hAnsi="Georgia" w:cs="Georgia"/>
          <w:sz w:val="22"/>
          <w:szCs w:val="22"/>
        </w:rPr>
        <w:t>ent</w:t>
      </w:r>
      <w:r>
        <w:rPr>
          <w:rFonts w:ascii="Georgia" w:eastAsia="Calibri" w:hAnsi="Georgia" w:cs="Georgia"/>
          <w:sz w:val="22"/>
          <w:szCs w:val="22"/>
        </w:rPr>
        <w:t xml:space="preserve"> à laisser penser que le droit à l’AME motiverait les migrations. </w:t>
      </w:r>
    </w:p>
    <w:p w:rsidR="00D76E47" w:rsidRDefault="00D76E47" w:rsidP="00F566AF">
      <w:pPr>
        <w:suppressAutoHyphens w:val="0"/>
        <w:spacing w:line="256" w:lineRule="auto"/>
        <w:ind w:left="993"/>
        <w:jc w:val="both"/>
        <w:rPr>
          <w:rFonts w:ascii="Georgia" w:eastAsia="Calibri" w:hAnsi="Georgia" w:cs="Georgia"/>
          <w:sz w:val="22"/>
          <w:szCs w:val="22"/>
        </w:rPr>
      </w:pPr>
    </w:p>
    <w:p w:rsidR="00AF1F9F" w:rsidRDefault="00AF1F9F"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L’efficience de notre dispositif de santé publique est </w:t>
      </w:r>
      <w:r w:rsidR="00220FEB">
        <w:rPr>
          <w:rFonts w:ascii="Georgia" w:eastAsia="Calibri" w:hAnsi="Georgia" w:cs="Georgia"/>
          <w:sz w:val="22"/>
          <w:szCs w:val="22"/>
        </w:rPr>
        <w:t>conditionnée</w:t>
      </w:r>
      <w:r>
        <w:rPr>
          <w:rFonts w:ascii="Georgia" w:eastAsia="Calibri" w:hAnsi="Georgia" w:cs="Georgia"/>
          <w:sz w:val="22"/>
          <w:szCs w:val="22"/>
        </w:rPr>
        <w:t xml:space="preserve"> à la facilité de prise en charge sanitaire de toute personne présente sur le territoire au regard de son état. C’est primordial pour la santé de ces personnes. </w:t>
      </w:r>
      <w:r w:rsidR="00AE3628">
        <w:rPr>
          <w:rFonts w:ascii="Georgia" w:eastAsia="Calibri" w:hAnsi="Georgia" w:cs="Georgia"/>
          <w:sz w:val="22"/>
          <w:szCs w:val="22"/>
        </w:rPr>
        <w:t xml:space="preserve">C’est aussi, </w:t>
      </w:r>
      <w:r>
        <w:rPr>
          <w:rFonts w:ascii="Georgia" w:eastAsia="Calibri" w:hAnsi="Georgia" w:cs="Georgia"/>
          <w:sz w:val="22"/>
          <w:szCs w:val="22"/>
        </w:rPr>
        <w:t>au regard des risques contagieux</w:t>
      </w:r>
      <w:r w:rsidR="00AE3628">
        <w:rPr>
          <w:rFonts w:ascii="Georgia" w:eastAsia="Calibri" w:hAnsi="Georgia" w:cs="Georgia"/>
          <w:sz w:val="22"/>
          <w:szCs w:val="22"/>
        </w:rPr>
        <w:t xml:space="preserve">, </w:t>
      </w:r>
      <w:r>
        <w:rPr>
          <w:rFonts w:ascii="Georgia" w:eastAsia="Calibri" w:hAnsi="Georgia" w:cs="Georgia"/>
          <w:sz w:val="22"/>
          <w:szCs w:val="22"/>
        </w:rPr>
        <w:t xml:space="preserve">un moyen de prévention des risques </w:t>
      </w:r>
      <w:r w:rsidR="00AE3628">
        <w:rPr>
          <w:rFonts w:ascii="Georgia" w:eastAsia="Calibri" w:hAnsi="Georgia" w:cs="Georgia"/>
          <w:sz w:val="22"/>
          <w:szCs w:val="22"/>
        </w:rPr>
        <w:t xml:space="preserve">essentiel </w:t>
      </w:r>
      <w:r>
        <w:rPr>
          <w:rFonts w:ascii="Georgia" w:eastAsia="Calibri" w:hAnsi="Georgia" w:cs="Georgia"/>
          <w:sz w:val="22"/>
          <w:szCs w:val="22"/>
        </w:rPr>
        <w:t>pour toute la population</w:t>
      </w:r>
      <w:r w:rsidR="00377810">
        <w:rPr>
          <w:rFonts w:ascii="Georgia" w:eastAsia="Calibri" w:hAnsi="Georgia" w:cs="Georgia"/>
          <w:sz w:val="22"/>
          <w:szCs w:val="22"/>
        </w:rPr>
        <w:t xml:space="preserve"> et </w:t>
      </w:r>
      <w:r w:rsidR="00AE3628">
        <w:rPr>
          <w:rFonts w:ascii="Georgia" w:eastAsia="Calibri" w:hAnsi="Georgia" w:cs="Georgia"/>
          <w:sz w:val="22"/>
          <w:szCs w:val="22"/>
        </w:rPr>
        <w:t xml:space="preserve">sur le plan économique </w:t>
      </w:r>
      <w:r w:rsidR="00377810">
        <w:rPr>
          <w:rFonts w:ascii="Georgia" w:eastAsia="Calibri" w:hAnsi="Georgia" w:cs="Georgia"/>
          <w:sz w:val="22"/>
          <w:szCs w:val="22"/>
        </w:rPr>
        <w:t>une limitation des coût</w:t>
      </w:r>
      <w:r w:rsidR="00D440F4">
        <w:rPr>
          <w:rFonts w:ascii="Georgia" w:eastAsia="Calibri" w:hAnsi="Georgia" w:cs="Georgia"/>
          <w:sz w:val="22"/>
          <w:szCs w:val="22"/>
        </w:rPr>
        <w:t>s</w:t>
      </w:r>
      <w:r w:rsidR="00377810">
        <w:rPr>
          <w:rFonts w:ascii="Georgia" w:eastAsia="Calibri" w:hAnsi="Georgia" w:cs="Georgia"/>
          <w:sz w:val="22"/>
          <w:szCs w:val="22"/>
        </w:rPr>
        <w:t xml:space="preserve"> avant l’aggravation d’une situation </w:t>
      </w:r>
      <w:r w:rsidR="00AE3628">
        <w:rPr>
          <w:rFonts w:ascii="Georgia" w:eastAsia="Calibri" w:hAnsi="Georgia" w:cs="Georgia"/>
          <w:sz w:val="22"/>
          <w:szCs w:val="22"/>
        </w:rPr>
        <w:t xml:space="preserve">sanitaire. </w:t>
      </w:r>
    </w:p>
    <w:p w:rsidR="00220FEB" w:rsidRDefault="00220FEB" w:rsidP="00F566AF">
      <w:pPr>
        <w:suppressAutoHyphens w:val="0"/>
        <w:spacing w:line="256" w:lineRule="auto"/>
        <w:ind w:left="993"/>
        <w:jc w:val="both"/>
        <w:rPr>
          <w:rFonts w:ascii="Georgia" w:eastAsia="Calibri" w:hAnsi="Georgia" w:cs="Georgia"/>
          <w:sz w:val="22"/>
          <w:szCs w:val="22"/>
        </w:rPr>
      </w:pPr>
    </w:p>
    <w:p w:rsidR="00377810" w:rsidRPr="00D440F4" w:rsidRDefault="00377810" w:rsidP="00F566AF">
      <w:pPr>
        <w:suppressAutoHyphens w:val="0"/>
        <w:spacing w:line="256" w:lineRule="auto"/>
        <w:ind w:left="993"/>
        <w:jc w:val="both"/>
        <w:rPr>
          <w:rFonts w:ascii="Georgia" w:eastAsia="Calibri" w:hAnsi="Georgia" w:cs="Georgia"/>
          <w:b/>
          <w:sz w:val="22"/>
          <w:szCs w:val="22"/>
        </w:rPr>
      </w:pPr>
      <w:r w:rsidRPr="00D440F4">
        <w:rPr>
          <w:rFonts w:ascii="Georgia" w:eastAsia="Calibri" w:hAnsi="Georgia" w:cs="Georgia"/>
          <w:b/>
          <w:sz w:val="22"/>
          <w:szCs w:val="22"/>
        </w:rPr>
        <w:t>Aussi</w:t>
      </w:r>
      <w:r w:rsidR="00AE3628">
        <w:rPr>
          <w:rFonts w:ascii="Georgia" w:eastAsia="Calibri" w:hAnsi="Georgia" w:cs="Georgia"/>
          <w:b/>
          <w:sz w:val="22"/>
          <w:szCs w:val="22"/>
        </w:rPr>
        <w:t xml:space="preserve">, nous attendons que le parlement veille à maintenir une distinction très claire </w:t>
      </w:r>
      <w:r w:rsidRPr="00D440F4">
        <w:rPr>
          <w:rFonts w:ascii="Georgia" w:eastAsia="Calibri" w:hAnsi="Georgia" w:cs="Georgia"/>
          <w:b/>
          <w:sz w:val="22"/>
          <w:szCs w:val="22"/>
        </w:rPr>
        <w:t>entre ce qui relève d’une politique migratoire et le domaine de la santé publique dont relève l‘</w:t>
      </w:r>
      <w:r w:rsidR="00431F55" w:rsidRPr="00D440F4">
        <w:rPr>
          <w:rFonts w:ascii="Georgia" w:eastAsia="Calibri" w:hAnsi="Georgia" w:cs="Georgia"/>
          <w:b/>
          <w:sz w:val="22"/>
          <w:szCs w:val="22"/>
        </w:rPr>
        <w:t>A</w:t>
      </w:r>
      <w:r w:rsidRPr="00D440F4">
        <w:rPr>
          <w:rFonts w:ascii="Georgia" w:eastAsia="Calibri" w:hAnsi="Georgia" w:cs="Georgia"/>
          <w:b/>
          <w:sz w:val="22"/>
          <w:szCs w:val="22"/>
        </w:rPr>
        <w:t xml:space="preserve">ide </w:t>
      </w:r>
      <w:r w:rsidR="00431F55" w:rsidRPr="00D440F4">
        <w:rPr>
          <w:rFonts w:ascii="Georgia" w:eastAsia="Calibri" w:hAnsi="Georgia" w:cs="Georgia"/>
          <w:b/>
          <w:sz w:val="22"/>
          <w:szCs w:val="22"/>
        </w:rPr>
        <w:t>M</w:t>
      </w:r>
      <w:r w:rsidRPr="00D440F4">
        <w:rPr>
          <w:rFonts w:ascii="Georgia" w:eastAsia="Calibri" w:hAnsi="Georgia" w:cs="Georgia"/>
          <w:b/>
          <w:sz w:val="22"/>
          <w:szCs w:val="22"/>
        </w:rPr>
        <w:t>édicale d’</w:t>
      </w:r>
      <w:proofErr w:type="spellStart"/>
      <w:r w:rsidRPr="00D440F4">
        <w:rPr>
          <w:rFonts w:ascii="Georgia" w:eastAsia="Calibri" w:hAnsi="Georgia" w:cs="Georgia"/>
          <w:b/>
          <w:sz w:val="22"/>
          <w:szCs w:val="22"/>
        </w:rPr>
        <w:t>Etat</w:t>
      </w:r>
      <w:proofErr w:type="spellEnd"/>
      <w:r w:rsidR="00D440F4" w:rsidRPr="00D440F4">
        <w:rPr>
          <w:rFonts w:ascii="Georgia" w:eastAsia="Calibri" w:hAnsi="Georgia" w:cs="Georgia"/>
          <w:b/>
          <w:sz w:val="22"/>
          <w:szCs w:val="22"/>
        </w:rPr>
        <w:t>.</w:t>
      </w:r>
    </w:p>
    <w:p w:rsidR="00377810" w:rsidRPr="00D440F4" w:rsidRDefault="00377810" w:rsidP="00F566AF">
      <w:pPr>
        <w:suppressAutoHyphens w:val="0"/>
        <w:spacing w:line="256" w:lineRule="auto"/>
        <w:ind w:left="993"/>
        <w:jc w:val="both"/>
        <w:rPr>
          <w:rFonts w:ascii="Georgia" w:eastAsia="Calibri" w:hAnsi="Georgia" w:cs="Georgia"/>
          <w:b/>
          <w:sz w:val="22"/>
          <w:szCs w:val="22"/>
        </w:rPr>
      </w:pPr>
    </w:p>
    <w:p w:rsidR="00AF1F9F" w:rsidRPr="00153DB7" w:rsidRDefault="007954CA" w:rsidP="00F566AF">
      <w:pPr>
        <w:numPr>
          <w:ilvl w:val="0"/>
          <w:numId w:val="4"/>
        </w:numPr>
        <w:suppressAutoHyphens w:val="0"/>
        <w:spacing w:line="256" w:lineRule="auto"/>
        <w:ind w:left="993"/>
        <w:jc w:val="both"/>
        <w:rPr>
          <w:rFonts w:ascii="Georgia" w:eastAsia="Calibri" w:hAnsi="Georgia" w:cs="Georgia"/>
          <w:i/>
          <w:sz w:val="22"/>
          <w:szCs w:val="22"/>
        </w:rPr>
      </w:pPr>
      <w:r w:rsidRPr="00153DB7">
        <w:rPr>
          <w:rFonts w:ascii="Georgia" w:eastAsia="Calibri" w:hAnsi="Georgia" w:cs="Georgia"/>
          <w:i/>
          <w:sz w:val="22"/>
          <w:szCs w:val="22"/>
        </w:rPr>
        <w:t xml:space="preserve">Consolider le modèle économique de l’interprétariat et </w:t>
      </w:r>
      <w:r w:rsidR="00AE3628">
        <w:rPr>
          <w:rFonts w:ascii="Georgia" w:eastAsia="Calibri" w:hAnsi="Georgia" w:cs="Georgia"/>
          <w:i/>
          <w:sz w:val="22"/>
          <w:szCs w:val="22"/>
        </w:rPr>
        <w:t xml:space="preserve">de la </w:t>
      </w:r>
      <w:r w:rsidRPr="00153DB7">
        <w:rPr>
          <w:rFonts w:ascii="Georgia" w:eastAsia="Calibri" w:hAnsi="Georgia" w:cs="Georgia"/>
          <w:i/>
          <w:sz w:val="22"/>
          <w:szCs w:val="22"/>
        </w:rPr>
        <w:t xml:space="preserve">médiation dans les domaines de la santé, de l’éducation et de l’action sociale </w:t>
      </w:r>
    </w:p>
    <w:p w:rsidR="007954CA" w:rsidRDefault="007954CA" w:rsidP="00F566AF">
      <w:pPr>
        <w:suppressAutoHyphens w:val="0"/>
        <w:spacing w:line="256" w:lineRule="auto"/>
        <w:ind w:left="993"/>
        <w:jc w:val="both"/>
        <w:rPr>
          <w:rFonts w:ascii="Georgia" w:eastAsia="Calibri" w:hAnsi="Georgia" w:cs="Georgia"/>
          <w:sz w:val="22"/>
          <w:szCs w:val="22"/>
        </w:rPr>
      </w:pPr>
    </w:p>
    <w:p w:rsidR="005E01C3" w:rsidRDefault="007954CA"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La Haute Autorité à la Santé (Décret n° 2017-816 du 5 mai 2017 relatif à la médiation sanitaire et à l'interprétariat linguistique dans le domaine de la santé)</w:t>
      </w:r>
      <w:r w:rsidR="00153DB7">
        <w:rPr>
          <w:rFonts w:ascii="Georgia" w:eastAsia="Calibri" w:hAnsi="Georgia" w:cs="Georgia"/>
          <w:sz w:val="22"/>
          <w:szCs w:val="22"/>
        </w:rPr>
        <w:t xml:space="preserve"> fait de l‘interprétariat et la médiation professionnels la pratique de référence pour la prise en charge de patients allophone</w:t>
      </w:r>
      <w:r w:rsidR="005E01C3">
        <w:rPr>
          <w:rFonts w:ascii="Georgia" w:eastAsia="Calibri" w:hAnsi="Georgia" w:cs="Georgia"/>
          <w:sz w:val="22"/>
          <w:szCs w:val="22"/>
        </w:rPr>
        <w:t>s</w:t>
      </w:r>
      <w:r w:rsidR="00153DB7">
        <w:rPr>
          <w:rFonts w:ascii="Georgia" w:eastAsia="Calibri" w:hAnsi="Georgia" w:cs="Georgia"/>
          <w:sz w:val="22"/>
          <w:szCs w:val="22"/>
        </w:rPr>
        <w:t xml:space="preserve">. Toutefois ce recours reste très faible en France. </w:t>
      </w:r>
      <w:r w:rsidR="005E01C3">
        <w:rPr>
          <w:rFonts w:ascii="Georgia" w:eastAsia="Calibri" w:hAnsi="Georgia" w:cs="Georgia"/>
          <w:sz w:val="22"/>
          <w:szCs w:val="22"/>
        </w:rPr>
        <w:t xml:space="preserve">Aussi </w:t>
      </w:r>
      <w:r w:rsidR="00AE3628">
        <w:rPr>
          <w:rFonts w:ascii="Georgia" w:eastAsia="Calibri" w:hAnsi="Georgia" w:cs="Georgia"/>
          <w:sz w:val="22"/>
          <w:szCs w:val="22"/>
        </w:rPr>
        <w:t xml:space="preserve">pour permettre son développement </w:t>
      </w:r>
      <w:r w:rsidR="00153DB7">
        <w:rPr>
          <w:rFonts w:ascii="Georgia" w:eastAsia="Calibri" w:hAnsi="Georgia" w:cs="Georgia"/>
          <w:sz w:val="22"/>
          <w:szCs w:val="22"/>
        </w:rPr>
        <w:t xml:space="preserve">l’IGAS préconise </w:t>
      </w:r>
      <w:r w:rsidR="00AE3628">
        <w:rPr>
          <w:rFonts w:ascii="Georgia" w:eastAsia="Calibri" w:hAnsi="Georgia" w:cs="Georgia"/>
          <w:sz w:val="22"/>
          <w:szCs w:val="22"/>
        </w:rPr>
        <w:t xml:space="preserve">dans le rapport 128R </w:t>
      </w:r>
      <w:r w:rsidR="00153DB7">
        <w:rPr>
          <w:rFonts w:ascii="Georgia" w:eastAsia="Calibri" w:hAnsi="Georgia" w:cs="Georgia"/>
          <w:sz w:val="22"/>
          <w:szCs w:val="22"/>
        </w:rPr>
        <w:t>une évolution des mod</w:t>
      </w:r>
      <w:r w:rsidR="00514F74">
        <w:rPr>
          <w:rFonts w:ascii="Georgia" w:eastAsia="Calibri" w:hAnsi="Georgia" w:cs="Georgia"/>
          <w:sz w:val="22"/>
          <w:szCs w:val="22"/>
        </w:rPr>
        <w:t>a</w:t>
      </w:r>
      <w:r w:rsidR="00153DB7">
        <w:rPr>
          <w:rFonts w:ascii="Georgia" w:eastAsia="Calibri" w:hAnsi="Georgia" w:cs="Georgia"/>
          <w:sz w:val="22"/>
          <w:szCs w:val="22"/>
        </w:rPr>
        <w:t>lités d’organisation et de financement de l’interprétariat</w:t>
      </w:r>
      <w:r w:rsidR="005E01C3">
        <w:rPr>
          <w:rFonts w:ascii="Georgia" w:eastAsia="Calibri" w:hAnsi="Georgia" w:cs="Georgia"/>
          <w:sz w:val="22"/>
          <w:szCs w:val="22"/>
        </w:rPr>
        <w:t xml:space="preserve"> posé</w:t>
      </w:r>
      <w:r w:rsidR="007E27B6">
        <w:rPr>
          <w:rFonts w:ascii="Georgia" w:eastAsia="Calibri" w:hAnsi="Georgia" w:cs="Georgia"/>
          <w:sz w:val="22"/>
          <w:szCs w:val="22"/>
        </w:rPr>
        <w:t>e</w:t>
      </w:r>
      <w:r w:rsidR="005E01C3">
        <w:rPr>
          <w:rFonts w:ascii="Georgia" w:eastAsia="Calibri" w:hAnsi="Georgia" w:cs="Georgia"/>
          <w:sz w:val="22"/>
          <w:szCs w:val="22"/>
        </w:rPr>
        <w:t xml:space="preserve"> par une instruction ministérielle. </w:t>
      </w:r>
    </w:p>
    <w:p w:rsidR="005E01C3" w:rsidRDefault="005E01C3" w:rsidP="00F566AF">
      <w:pPr>
        <w:suppressAutoHyphens w:val="0"/>
        <w:spacing w:line="256" w:lineRule="auto"/>
        <w:ind w:left="993"/>
        <w:jc w:val="both"/>
        <w:rPr>
          <w:rFonts w:ascii="Georgia" w:eastAsia="Calibri" w:hAnsi="Georgia" w:cs="Georgia"/>
          <w:sz w:val="22"/>
          <w:szCs w:val="22"/>
        </w:rPr>
      </w:pPr>
    </w:p>
    <w:p w:rsidR="007E27B6" w:rsidRDefault="005E01C3" w:rsidP="007E27B6">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Dans cette perspective </w:t>
      </w:r>
      <w:r w:rsidR="007E27B6">
        <w:rPr>
          <w:rFonts w:ascii="Georgia" w:eastAsia="Calibri" w:hAnsi="Georgia" w:cs="Georgia"/>
          <w:sz w:val="22"/>
          <w:szCs w:val="22"/>
        </w:rPr>
        <w:t xml:space="preserve">l’Asamla et nos </w:t>
      </w:r>
      <w:r w:rsidR="007E27B6" w:rsidRPr="007E27B6">
        <w:rPr>
          <w:rFonts w:ascii="Georgia" w:eastAsia="Calibri" w:hAnsi="Georgia" w:cs="Georgia"/>
          <w:sz w:val="22"/>
          <w:szCs w:val="22"/>
        </w:rPr>
        <w:t xml:space="preserve">associations </w:t>
      </w:r>
      <w:r w:rsidR="007E27B6">
        <w:rPr>
          <w:rFonts w:ascii="Georgia" w:eastAsia="Calibri" w:hAnsi="Georgia" w:cs="Georgia"/>
          <w:sz w:val="22"/>
          <w:szCs w:val="22"/>
        </w:rPr>
        <w:t xml:space="preserve">partenaires </w:t>
      </w:r>
      <w:r w:rsidR="007E27B6" w:rsidRPr="007E27B6">
        <w:rPr>
          <w:rFonts w:ascii="Georgia" w:eastAsia="Calibri" w:hAnsi="Georgia" w:cs="Georgia"/>
          <w:sz w:val="22"/>
          <w:szCs w:val="22"/>
        </w:rPr>
        <w:t xml:space="preserve">agissant dans </w:t>
      </w:r>
      <w:r w:rsidR="007E27B6">
        <w:rPr>
          <w:rFonts w:ascii="Georgia" w:eastAsia="Calibri" w:hAnsi="Georgia" w:cs="Georgia"/>
          <w:sz w:val="22"/>
          <w:szCs w:val="22"/>
        </w:rPr>
        <w:t xml:space="preserve">d’autres territoires, </w:t>
      </w:r>
      <w:r w:rsidR="007E27B6" w:rsidRPr="007E27B6">
        <w:rPr>
          <w:rFonts w:ascii="Georgia" w:eastAsia="Calibri" w:hAnsi="Georgia" w:cs="Georgia"/>
          <w:sz w:val="22"/>
          <w:szCs w:val="22"/>
        </w:rPr>
        <w:t>regroupées au sein du RIM</w:t>
      </w:r>
      <w:r w:rsidR="007E27B6">
        <w:rPr>
          <w:rFonts w:ascii="Georgia" w:eastAsia="Calibri" w:hAnsi="Georgia" w:cs="Georgia"/>
          <w:sz w:val="22"/>
          <w:szCs w:val="22"/>
        </w:rPr>
        <w:t>e</w:t>
      </w:r>
      <w:r w:rsidR="007E27B6" w:rsidRPr="007E27B6">
        <w:rPr>
          <w:rFonts w:ascii="Georgia" w:eastAsia="Calibri" w:hAnsi="Georgia" w:cs="Georgia"/>
          <w:sz w:val="22"/>
          <w:szCs w:val="22"/>
        </w:rPr>
        <w:t xml:space="preserve">S (Réseau de l’Interprétariat Médical Et Social) ont établi une Charte nationale de l’interprétariat professionnel médical et social qui fonde </w:t>
      </w:r>
      <w:r w:rsidR="007E27B6">
        <w:rPr>
          <w:rFonts w:ascii="Georgia" w:eastAsia="Calibri" w:hAnsi="Georgia" w:cs="Georgia"/>
          <w:sz w:val="22"/>
          <w:szCs w:val="22"/>
        </w:rPr>
        <w:t xml:space="preserve">nos </w:t>
      </w:r>
      <w:r w:rsidR="007E27B6" w:rsidRPr="007E27B6">
        <w:rPr>
          <w:rFonts w:ascii="Georgia" w:eastAsia="Calibri" w:hAnsi="Georgia" w:cs="Georgia"/>
          <w:sz w:val="22"/>
          <w:szCs w:val="22"/>
        </w:rPr>
        <w:t xml:space="preserve">actions au service de l'intérêt général. </w:t>
      </w:r>
      <w:r w:rsidR="007E27B6">
        <w:rPr>
          <w:rFonts w:ascii="Georgia" w:eastAsia="Calibri" w:hAnsi="Georgia" w:cs="Georgia"/>
          <w:sz w:val="22"/>
          <w:szCs w:val="22"/>
        </w:rPr>
        <w:t xml:space="preserve">Aussi nous </w:t>
      </w:r>
      <w:r w:rsidR="007E27B6" w:rsidRPr="007E27B6">
        <w:rPr>
          <w:rFonts w:ascii="Georgia" w:eastAsia="Calibri" w:hAnsi="Georgia" w:cs="Georgia"/>
          <w:sz w:val="22"/>
          <w:szCs w:val="22"/>
        </w:rPr>
        <w:t>souhait</w:t>
      </w:r>
      <w:r w:rsidR="007E27B6">
        <w:rPr>
          <w:rFonts w:ascii="Georgia" w:eastAsia="Calibri" w:hAnsi="Georgia" w:cs="Georgia"/>
          <w:sz w:val="22"/>
          <w:szCs w:val="22"/>
        </w:rPr>
        <w:t xml:space="preserve">ons </w:t>
      </w:r>
      <w:r w:rsidR="007E27B6" w:rsidRPr="007E27B6">
        <w:rPr>
          <w:rFonts w:ascii="Georgia" w:eastAsia="Calibri" w:hAnsi="Georgia" w:cs="Georgia"/>
          <w:sz w:val="22"/>
          <w:szCs w:val="22"/>
        </w:rPr>
        <w:t>être véritablement associés</w:t>
      </w:r>
      <w:r w:rsidR="007E27B6">
        <w:rPr>
          <w:rFonts w:ascii="Georgia" w:eastAsia="Calibri" w:hAnsi="Georgia" w:cs="Georgia"/>
          <w:sz w:val="22"/>
          <w:szCs w:val="22"/>
        </w:rPr>
        <w:t xml:space="preserve"> </w:t>
      </w:r>
      <w:r w:rsidR="007E27B6" w:rsidRPr="007E27B6">
        <w:rPr>
          <w:rFonts w:ascii="Georgia" w:eastAsia="Calibri" w:hAnsi="Georgia" w:cs="Georgia"/>
          <w:sz w:val="22"/>
          <w:szCs w:val="22"/>
        </w:rPr>
        <w:t>pour</w:t>
      </w:r>
      <w:r w:rsidR="007E27B6">
        <w:rPr>
          <w:rFonts w:ascii="Georgia" w:eastAsia="Calibri" w:hAnsi="Georgia" w:cs="Georgia"/>
          <w:sz w:val="22"/>
          <w:szCs w:val="22"/>
        </w:rPr>
        <w:t xml:space="preserve"> </w:t>
      </w:r>
      <w:r w:rsidR="007E27B6" w:rsidRPr="007E27B6">
        <w:rPr>
          <w:rFonts w:ascii="Georgia" w:eastAsia="Calibri" w:hAnsi="Georgia" w:cs="Georgia"/>
          <w:sz w:val="22"/>
          <w:szCs w:val="22"/>
        </w:rPr>
        <w:t>élabor</w:t>
      </w:r>
      <w:r w:rsidR="007E27B6">
        <w:rPr>
          <w:rFonts w:ascii="Georgia" w:eastAsia="Calibri" w:hAnsi="Georgia" w:cs="Georgia"/>
          <w:sz w:val="22"/>
          <w:szCs w:val="22"/>
        </w:rPr>
        <w:t xml:space="preserve">er </w:t>
      </w:r>
      <w:r w:rsidR="007E27B6" w:rsidRPr="007E27B6">
        <w:rPr>
          <w:rFonts w:ascii="Georgia" w:eastAsia="Calibri" w:hAnsi="Georgia" w:cs="Georgia"/>
          <w:sz w:val="22"/>
          <w:szCs w:val="22"/>
        </w:rPr>
        <w:t xml:space="preserve">un programme de développement de l’interprétariat. </w:t>
      </w:r>
    </w:p>
    <w:p w:rsidR="007E27B6" w:rsidRPr="007E27B6" w:rsidRDefault="007E27B6" w:rsidP="007E27B6">
      <w:pPr>
        <w:suppressAutoHyphens w:val="0"/>
        <w:spacing w:line="256" w:lineRule="auto"/>
        <w:ind w:left="993"/>
        <w:jc w:val="both"/>
        <w:rPr>
          <w:rFonts w:ascii="Georgia" w:eastAsia="Calibri" w:hAnsi="Georgia" w:cs="Georgia"/>
          <w:sz w:val="22"/>
          <w:szCs w:val="22"/>
        </w:rPr>
      </w:pPr>
    </w:p>
    <w:p w:rsidR="00D440F4" w:rsidRDefault="005E01C3"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Mais </w:t>
      </w:r>
      <w:r w:rsidR="00431F55">
        <w:rPr>
          <w:rFonts w:ascii="Georgia" w:eastAsia="Calibri" w:hAnsi="Georgia" w:cs="Georgia"/>
          <w:sz w:val="22"/>
          <w:szCs w:val="22"/>
        </w:rPr>
        <w:t>ces besoins ne se limitent pas au seul champ de la santé. Il serait inefficace et couteux de reproduire dans la pratique d’interprétariat une segmentation catégorielle (d’un côté les interprètes pour la santé, de l’autre pour l’action sociale ou l’éducation)</w:t>
      </w:r>
      <w:r w:rsidR="00AE3628">
        <w:rPr>
          <w:rFonts w:ascii="Georgia" w:eastAsia="Calibri" w:hAnsi="Georgia" w:cs="Georgia"/>
          <w:sz w:val="22"/>
          <w:szCs w:val="22"/>
        </w:rPr>
        <w:t xml:space="preserve"> alors que les mêmes compétences </w:t>
      </w:r>
      <w:r w:rsidR="00C452FD">
        <w:rPr>
          <w:rFonts w:ascii="Georgia" w:eastAsia="Calibri" w:hAnsi="Georgia" w:cs="Georgia"/>
          <w:sz w:val="22"/>
          <w:szCs w:val="22"/>
        </w:rPr>
        <w:t xml:space="preserve">doivent y être valorisées </w:t>
      </w:r>
    </w:p>
    <w:p w:rsidR="00D440F4" w:rsidRDefault="00D440F4" w:rsidP="00F566AF">
      <w:pPr>
        <w:suppressAutoHyphens w:val="0"/>
        <w:spacing w:line="256" w:lineRule="auto"/>
        <w:ind w:left="993"/>
        <w:jc w:val="both"/>
        <w:rPr>
          <w:rFonts w:ascii="Georgia" w:eastAsia="Calibri" w:hAnsi="Georgia" w:cs="Georgia"/>
          <w:sz w:val="22"/>
          <w:szCs w:val="22"/>
        </w:rPr>
      </w:pPr>
    </w:p>
    <w:p w:rsidR="00431F55" w:rsidRDefault="00431F55" w:rsidP="00F566AF">
      <w:pPr>
        <w:suppressAutoHyphens w:val="0"/>
        <w:spacing w:line="256" w:lineRule="auto"/>
        <w:ind w:left="993"/>
        <w:jc w:val="both"/>
        <w:rPr>
          <w:rFonts w:ascii="Georgia" w:eastAsia="Calibri" w:hAnsi="Georgia" w:cs="Georgia"/>
          <w:b/>
          <w:sz w:val="22"/>
          <w:szCs w:val="22"/>
        </w:rPr>
      </w:pPr>
      <w:r>
        <w:rPr>
          <w:rFonts w:ascii="Georgia" w:eastAsia="Calibri" w:hAnsi="Georgia" w:cs="Georgia"/>
          <w:sz w:val="22"/>
          <w:szCs w:val="22"/>
        </w:rPr>
        <w:t xml:space="preserve">Aussi, à l’instar de ce qui est déjà développé dans d’autres pays européens, </w:t>
      </w:r>
      <w:r w:rsidRPr="00D440F4">
        <w:rPr>
          <w:rFonts w:ascii="Georgia" w:eastAsia="Calibri" w:hAnsi="Georgia" w:cs="Georgia"/>
          <w:b/>
          <w:sz w:val="22"/>
          <w:szCs w:val="22"/>
        </w:rPr>
        <w:t xml:space="preserve">nous souhaitons que ces perspectives de développement </w:t>
      </w:r>
      <w:r w:rsidR="00D440F4" w:rsidRPr="00D440F4">
        <w:rPr>
          <w:rFonts w:ascii="Georgia" w:eastAsia="Calibri" w:hAnsi="Georgia" w:cs="Georgia"/>
          <w:b/>
          <w:sz w:val="22"/>
          <w:szCs w:val="22"/>
        </w:rPr>
        <w:t xml:space="preserve">intègrent </w:t>
      </w:r>
      <w:r w:rsidRPr="00D440F4">
        <w:rPr>
          <w:rFonts w:ascii="Georgia" w:eastAsia="Calibri" w:hAnsi="Georgia" w:cs="Georgia"/>
          <w:b/>
          <w:sz w:val="22"/>
          <w:szCs w:val="22"/>
        </w:rPr>
        <w:t>de manière transversale la santé, l’action sociale, l’éducation et l’accès à l’emploi</w:t>
      </w:r>
      <w:r w:rsidR="00D440F4">
        <w:rPr>
          <w:rFonts w:ascii="Georgia" w:eastAsia="Calibri" w:hAnsi="Georgia" w:cs="Georgia"/>
          <w:b/>
          <w:sz w:val="22"/>
          <w:szCs w:val="22"/>
        </w:rPr>
        <w:t>. Il est possible de structurer un cadre général de formation, d’organisation et de financement qui puisse répondre aux besoins et contraintes de chaque secteur.</w:t>
      </w:r>
      <w:r w:rsidR="00C452FD">
        <w:rPr>
          <w:rFonts w:ascii="Georgia" w:eastAsia="Calibri" w:hAnsi="Georgia" w:cs="Georgia"/>
          <w:b/>
          <w:sz w:val="22"/>
          <w:szCs w:val="22"/>
        </w:rPr>
        <w:t xml:space="preserve"> </w:t>
      </w:r>
    </w:p>
    <w:p w:rsidR="00D440F4" w:rsidRDefault="00D440F4" w:rsidP="00F566AF">
      <w:pPr>
        <w:suppressAutoHyphens w:val="0"/>
        <w:spacing w:line="256" w:lineRule="auto"/>
        <w:ind w:left="993"/>
        <w:jc w:val="both"/>
        <w:rPr>
          <w:rFonts w:ascii="Georgia" w:eastAsia="Calibri" w:hAnsi="Georgia" w:cs="Georgia"/>
          <w:sz w:val="22"/>
          <w:szCs w:val="22"/>
        </w:rPr>
      </w:pPr>
    </w:p>
    <w:p w:rsidR="006F7603" w:rsidRDefault="006F7603" w:rsidP="00F566AF">
      <w:pPr>
        <w:numPr>
          <w:ilvl w:val="0"/>
          <w:numId w:val="3"/>
        </w:numPr>
        <w:tabs>
          <w:tab w:val="clear" w:pos="0"/>
          <w:tab w:val="num" w:pos="708"/>
        </w:tabs>
        <w:suppressAutoHyphens w:val="0"/>
        <w:spacing w:line="256" w:lineRule="auto"/>
        <w:ind w:left="993"/>
        <w:jc w:val="both"/>
        <w:rPr>
          <w:rFonts w:ascii="Georgia" w:eastAsia="Calibri" w:hAnsi="Georgia" w:cs="Georgia"/>
          <w:sz w:val="22"/>
          <w:szCs w:val="22"/>
        </w:rPr>
      </w:pPr>
      <w:r w:rsidRPr="009C56DB">
        <w:rPr>
          <w:rFonts w:ascii="Georgia" w:eastAsia="Calibri" w:hAnsi="Georgia" w:cs="Georgia"/>
          <w:i/>
          <w:sz w:val="22"/>
          <w:szCs w:val="22"/>
        </w:rPr>
        <w:t>Intégrer ce cadre référentiel de l’int</w:t>
      </w:r>
      <w:r w:rsidR="00292A4A" w:rsidRPr="009C56DB">
        <w:rPr>
          <w:rFonts w:ascii="Georgia" w:eastAsia="Calibri" w:hAnsi="Georgia" w:cs="Georgia"/>
          <w:i/>
          <w:sz w:val="22"/>
          <w:szCs w:val="22"/>
        </w:rPr>
        <w:t>er</w:t>
      </w:r>
      <w:r w:rsidRPr="009C56DB">
        <w:rPr>
          <w:rFonts w:ascii="Georgia" w:eastAsia="Calibri" w:hAnsi="Georgia" w:cs="Georgia"/>
          <w:i/>
          <w:sz w:val="22"/>
          <w:szCs w:val="22"/>
        </w:rPr>
        <w:t>prétari</w:t>
      </w:r>
      <w:r w:rsidR="00C452FD" w:rsidRPr="009C56DB">
        <w:rPr>
          <w:rFonts w:ascii="Georgia" w:eastAsia="Calibri" w:hAnsi="Georgia" w:cs="Georgia"/>
          <w:i/>
          <w:sz w:val="22"/>
          <w:szCs w:val="22"/>
        </w:rPr>
        <w:t>a</w:t>
      </w:r>
      <w:r w:rsidRPr="009C56DB">
        <w:rPr>
          <w:rFonts w:ascii="Georgia" w:eastAsia="Calibri" w:hAnsi="Georgia" w:cs="Georgia"/>
          <w:i/>
          <w:sz w:val="22"/>
          <w:szCs w:val="22"/>
        </w:rPr>
        <w:t>t</w:t>
      </w:r>
      <w:r w:rsidR="009C56DB" w:rsidRPr="009C56DB">
        <w:rPr>
          <w:rFonts w:ascii="Georgia" w:eastAsia="Calibri" w:hAnsi="Georgia" w:cs="Georgia"/>
          <w:i/>
          <w:sz w:val="22"/>
          <w:szCs w:val="22"/>
        </w:rPr>
        <w:t xml:space="preserve"> dans </w:t>
      </w:r>
      <w:r w:rsidR="00D440F4" w:rsidRPr="009C56DB">
        <w:rPr>
          <w:rFonts w:ascii="Georgia" w:eastAsia="Calibri" w:hAnsi="Georgia" w:cs="Georgia"/>
          <w:i/>
          <w:sz w:val="22"/>
          <w:szCs w:val="22"/>
        </w:rPr>
        <w:t>le cahier des charges des prestations d’interprétariat sollicitées par l’OFII.</w:t>
      </w:r>
      <w:r w:rsidR="00D440F4" w:rsidRPr="009C56DB">
        <w:rPr>
          <w:rFonts w:ascii="Georgia" w:eastAsia="Calibri" w:hAnsi="Georgia" w:cs="Georgia"/>
          <w:sz w:val="22"/>
          <w:szCs w:val="22"/>
        </w:rPr>
        <w:t xml:space="preserve"> </w:t>
      </w:r>
    </w:p>
    <w:p w:rsidR="009C56DB" w:rsidRDefault="009C56DB" w:rsidP="00F566AF">
      <w:pPr>
        <w:suppressAutoHyphens w:val="0"/>
        <w:spacing w:line="256" w:lineRule="auto"/>
        <w:ind w:left="993"/>
        <w:jc w:val="both"/>
        <w:rPr>
          <w:rFonts w:ascii="Georgia" w:eastAsia="Calibri" w:hAnsi="Georgia" w:cs="Georgia"/>
          <w:sz w:val="22"/>
          <w:szCs w:val="22"/>
        </w:rPr>
      </w:pPr>
    </w:p>
    <w:p w:rsidR="00082156" w:rsidRDefault="009C56DB"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Pour organiser l’intervention d’interprètes auprès des services de l’OFII et des centres de rétention le Ministère de l’Intérieur s’appuie sur l’achat de prestations dans le cadre d’un marché public. </w:t>
      </w:r>
    </w:p>
    <w:p w:rsidR="00082156" w:rsidRDefault="00082156" w:rsidP="00F566AF">
      <w:pPr>
        <w:suppressAutoHyphens w:val="0"/>
        <w:spacing w:line="256" w:lineRule="auto"/>
        <w:ind w:left="993"/>
        <w:jc w:val="both"/>
        <w:rPr>
          <w:rFonts w:ascii="Georgia" w:eastAsia="Calibri" w:hAnsi="Georgia" w:cs="Georgia"/>
          <w:sz w:val="22"/>
          <w:szCs w:val="22"/>
        </w:rPr>
      </w:pPr>
    </w:p>
    <w:p w:rsidR="00082156" w:rsidRDefault="00D440F4"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De plus en plus des entreprises ou groupes étrangers se positionnent en concurrence des acteurs nationaux, en particulier les organismes signataires de la Charte de l'interprétariat médical et social professionnel et partenaires historiques des institutions et collectivités publiques françaises. </w:t>
      </w:r>
    </w:p>
    <w:p w:rsidR="00082156" w:rsidRDefault="00082156" w:rsidP="00F566AF">
      <w:pPr>
        <w:suppressAutoHyphens w:val="0"/>
        <w:spacing w:line="256" w:lineRule="auto"/>
        <w:ind w:left="993"/>
        <w:jc w:val="both"/>
        <w:rPr>
          <w:rFonts w:ascii="Georgia" w:eastAsia="Calibri" w:hAnsi="Georgia" w:cs="Georgia"/>
          <w:sz w:val="22"/>
          <w:szCs w:val="22"/>
        </w:rPr>
      </w:pPr>
    </w:p>
    <w:p w:rsidR="00082156" w:rsidRDefault="00116CDB"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Il serait souhaitable que les références attendues au titre de cet appel d’offres soient en cohérence avec les préconisations de la Haute Autorité à la Santé et de l’IGAS (</w:t>
      </w:r>
      <w:r w:rsidR="00D440F4">
        <w:rPr>
          <w:rFonts w:ascii="Georgia" w:eastAsia="Calibri" w:hAnsi="Georgia" w:cs="Georgia"/>
          <w:sz w:val="22"/>
          <w:szCs w:val="22"/>
        </w:rPr>
        <w:t>cadre éthique, formation, reconnaissance par les institutions publiques (santé, social, éducation, justice)</w:t>
      </w:r>
      <w:r>
        <w:rPr>
          <w:rFonts w:ascii="Georgia" w:eastAsia="Calibri" w:hAnsi="Georgia" w:cs="Georgia"/>
          <w:sz w:val="22"/>
          <w:szCs w:val="22"/>
        </w:rPr>
        <w:t xml:space="preserve">. </w:t>
      </w:r>
    </w:p>
    <w:p w:rsidR="00116CDB" w:rsidRDefault="00116CDB" w:rsidP="00F566AF">
      <w:pPr>
        <w:suppressAutoHyphens w:val="0"/>
        <w:spacing w:line="256" w:lineRule="auto"/>
        <w:ind w:left="993"/>
        <w:jc w:val="both"/>
        <w:rPr>
          <w:rFonts w:ascii="Georgia" w:eastAsia="Calibri" w:hAnsi="Georgia" w:cs="Georgia"/>
          <w:sz w:val="22"/>
          <w:szCs w:val="22"/>
        </w:rPr>
      </w:pPr>
    </w:p>
    <w:p w:rsidR="00082156" w:rsidRPr="00F566AF" w:rsidRDefault="00116CDB" w:rsidP="00F566AF">
      <w:pPr>
        <w:suppressAutoHyphens w:val="0"/>
        <w:spacing w:line="256" w:lineRule="auto"/>
        <w:ind w:left="993"/>
        <w:jc w:val="both"/>
        <w:rPr>
          <w:rFonts w:ascii="Georgia" w:eastAsia="Calibri" w:hAnsi="Georgia" w:cs="Georgia"/>
          <w:b/>
          <w:sz w:val="22"/>
          <w:szCs w:val="22"/>
        </w:rPr>
      </w:pPr>
      <w:r w:rsidRPr="00F566AF">
        <w:rPr>
          <w:rFonts w:ascii="Georgia" w:eastAsia="Calibri" w:hAnsi="Georgia" w:cs="Georgia"/>
          <w:b/>
          <w:sz w:val="22"/>
          <w:szCs w:val="22"/>
        </w:rPr>
        <w:t>Sur le plan économique, il</w:t>
      </w:r>
      <w:r w:rsidR="00240AC1" w:rsidRPr="00F566AF">
        <w:rPr>
          <w:rFonts w:ascii="Georgia" w:eastAsia="Calibri" w:hAnsi="Georgia" w:cs="Georgia"/>
          <w:b/>
          <w:sz w:val="22"/>
          <w:szCs w:val="22"/>
        </w:rPr>
        <w:t xml:space="preserve"> serait </w:t>
      </w:r>
      <w:r w:rsidRPr="00F566AF">
        <w:rPr>
          <w:rFonts w:ascii="Georgia" w:eastAsia="Calibri" w:hAnsi="Georgia" w:cs="Georgia"/>
          <w:b/>
          <w:sz w:val="22"/>
          <w:szCs w:val="22"/>
        </w:rPr>
        <w:t xml:space="preserve">également </w:t>
      </w:r>
      <w:r w:rsidR="00240AC1" w:rsidRPr="00F566AF">
        <w:rPr>
          <w:rFonts w:ascii="Georgia" w:eastAsia="Calibri" w:hAnsi="Georgia" w:cs="Georgia"/>
          <w:b/>
          <w:sz w:val="22"/>
          <w:szCs w:val="22"/>
        </w:rPr>
        <w:t>regrettable d’envisager la structuration de</w:t>
      </w:r>
      <w:r w:rsidR="00F566AF" w:rsidRPr="00F566AF">
        <w:rPr>
          <w:rFonts w:ascii="Georgia" w:eastAsia="Calibri" w:hAnsi="Georgia" w:cs="Georgia"/>
          <w:b/>
          <w:sz w:val="22"/>
          <w:szCs w:val="22"/>
        </w:rPr>
        <w:t xml:space="preserve"> l’offre de </w:t>
      </w:r>
      <w:r w:rsidR="00240AC1" w:rsidRPr="00F566AF">
        <w:rPr>
          <w:rFonts w:ascii="Georgia" w:eastAsia="Calibri" w:hAnsi="Georgia" w:cs="Georgia"/>
          <w:b/>
          <w:sz w:val="22"/>
          <w:szCs w:val="22"/>
        </w:rPr>
        <w:t xml:space="preserve">l’interprétariat dans le domaine de la santé, de l’éducation et du social sans y inclure le champ de l’OFII. </w:t>
      </w:r>
      <w:r w:rsidR="00F566AF" w:rsidRPr="00F566AF">
        <w:rPr>
          <w:rFonts w:ascii="Georgia" w:eastAsia="Calibri" w:hAnsi="Georgia" w:cs="Georgia"/>
          <w:b/>
          <w:sz w:val="22"/>
          <w:szCs w:val="22"/>
        </w:rPr>
        <w:t xml:space="preserve">Il est pertinent en ce domaine de favoriser le développement d’offres locales et des emplois correspondants. </w:t>
      </w:r>
    </w:p>
    <w:p w:rsidR="00F566AF" w:rsidRPr="00F566AF" w:rsidRDefault="00F566AF" w:rsidP="00F566AF">
      <w:pPr>
        <w:suppressAutoHyphens w:val="0"/>
        <w:spacing w:line="256" w:lineRule="auto"/>
        <w:ind w:left="993"/>
        <w:jc w:val="both"/>
        <w:rPr>
          <w:rFonts w:ascii="Georgia" w:eastAsia="Calibri" w:hAnsi="Georgia" w:cs="Georgia"/>
          <w:b/>
          <w:sz w:val="22"/>
          <w:szCs w:val="22"/>
        </w:rPr>
      </w:pPr>
    </w:p>
    <w:p w:rsidR="00F566AF" w:rsidRDefault="00F566AF" w:rsidP="00F566AF">
      <w:pPr>
        <w:suppressAutoHyphens w:val="0"/>
        <w:spacing w:after="160" w:line="256" w:lineRule="auto"/>
        <w:ind w:left="993"/>
        <w:jc w:val="both"/>
        <w:rPr>
          <w:rFonts w:ascii="Georgia" w:eastAsia="Calibri" w:hAnsi="Georgia" w:cs="Georgia"/>
          <w:sz w:val="22"/>
          <w:szCs w:val="22"/>
        </w:rPr>
      </w:pPr>
      <w:r>
        <w:rPr>
          <w:rFonts w:ascii="Georgia" w:eastAsia="Calibri" w:hAnsi="Georgia" w:cs="Georgia"/>
          <w:sz w:val="22"/>
          <w:szCs w:val="22"/>
        </w:rPr>
        <w:t xml:space="preserve">Souhaitant que vous portiez attention à nos propositions nous restons à votre écoute. </w:t>
      </w:r>
    </w:p>
    <w:p w:rsidR="00476BDE" w:rsidRDefault="00B4059F" w:rsidP="00F566AF">
      <w:pPr>
        <w:suppressAutoHyphens w:val="0"/>
        <w:spacing w:after="160" w:line="256" w:lineRule="auto"/>
        <w:ind w:left="993"/>
        <w:jc w:val="both"/>
        <w:rPr>
          <w:rFonts w:ascii="Georgia" w:eastAsia="Calibri" w:hAnsi="Georgia" w:cs="Georgia"/>
          <w:sz w:val="22"/>
          <w:szCs w:val="22"/>
        </w:rPr>
      </w:pPr>
      <w:r>
        <w:rPr>
          <w:rFonts w:ascii="Georgia" w:eastAsia="Calibri" w:hAnsi="Georgia" w:cs="Georgia"/>
          <w:sz w:val="22"/>
          <w:szCs w:val="22"/>
        </w:rPr>
        <w:t>Dans</w:t>
      </w:r>
      <w:r w:rsidR="00F566AF">
        <w:rPr>
          <w:rFonts w:ascii="Georgia" w:eastAsia="Calibri" w:hAnsi="Georgia" w:cs="Georgia"/>
          <w:sz w:val="22"/>
          <w:szCs w:val="22"/>
        </w:rPr>
        <w:t xml:space="preserve"> cette </w:t>
      </w:r>
      <w:r>
        <w:rPr>
          <w:rFonts w:ascii="Georgia" w:eastAsia="Calibri" w:hAnsi="Georgia" w:cs="Georgia"/>
          <w:sz w:val="22"/>
          <w:szCs w:val="22"/>
        </w:rPr>
        <w:t>attente, veuillez recevoir, Madame la Députée, l’assurance de notre considération distinguée.</w:t>
      </w:r>
      <w:r w:rsidR="00476BDE">
        <w:rPr>
          <w:rFonts w:ascii="Georgia" w:eastAsia="Calibri" w:hAnsi="Georgia" w:cs="Georgia"/>
          <w:sz w:val="22"/>
          <w:szCs w:val="22"/>
        </w:rPr>
        <w:t xml:space="preserve"> </w:t>
      </w:r>
    </w:p>
    <w:p w:rsidR="00F566AF" w:rsidRDefault="00F566AF" w:rsidP="00F566AF">
      <w:pPr>
        <w:suppressAutoHyphens w:val="0"/>
        <w:spacing w:after="160" w:line="256" w:lineRule="auto"/>
        <w:ind w:left="1843"/>
        <w:jc w:val="both"/>
        <w:rPr>
          <w:rFonts w:ascii="Georgia" w:eastAsia="Calibri" w:hAnsi="Georgia" w:cs="Georgia"/>
          <w:sz w:val="22"/>
          <w:szCs w:val="22"/>
        </w:rPr>
      </w:pPr>
    </w:p>
    <w:p w:rsidR="00D440F4" w:rsidRDefault="00D440F4" w:rsidP="00476BDE">
      <w:pPr>
        <w:suppressAutoHyphens w:val="0"/>
        <w:spacing w:line="256" w:lineRule="auto"/>
        <w:ind w:left="7789" w:firstLine="707"/>
        <w:jc w:val="both"/>
        <w:rPr>
          <w:rFonts w:ascii="Georgia" w:hAnsi="Georgia" w:cs="Arial"/>
          <w:sz w:val="22"/>
          <w:szCs w:val="22"/>
          <w:lang w:val="fr"/>
        </w:rPr>
      </w:pPr>
      <w:r>
        <w:rPr>
          <w:rFonts w:ascii="Georgia" w:hAnsi="Georgia" w:cs="Arial"/>
          <w:sz w:val="22"/>
          <w:szCs w:val="22"/>
          <w:lang w:val="fr"/>
        </w:rPr>
        <w:t xml:space="preserve">Yves Hamon </w:t>
      </w:r>
    </w:p>
    <w:p w:rsidR="00D440F4" w:rsidRDefault="00D440F4" w:rsidP="00476BDE">
      <w:pPr>
        <w:suppressAutoHyphens w:val="0"/>
        <w:spacing w:line="256" w:lineRule="auto"/>
        <w:ind w:left="7789" w:firstLine="707"/>
        <w:jc w:val="both"/>
        <w:rPr>
          <w:rFonts w:ascii="Georgia" w:hAnsi="Georgia" w:cs="Arial"/>
          <w:sz w:val="22"/>
          <w:szCs w:val="22"/>
          <w:lang w:val="fr"/>
        </w:rPr>
      </w:pPr>
    </w:p>
    <w:p w:rsidR="00B4059F" w:rsidRDefault="00476BDE" w:rsidP="00D440F4">
      <w:pPr>
        <w:suppressAutoHyphens w:val="0"/>
        <w:spacing w:line="256" w:lineRule="auto"/>
        <w:ind w:left="7789" w:firstLine="707"/>
        <w:jc w:val="both"/>
      </w:pPr>
      <w:r>
        <w:rPr>
          <w:rFonts w:ascii="Georgia" w:hAnsi="Georgia" w:cs="Arial"/>
          <w:sz w:val="22"/>
          <w:szCs w:val="22"/>
          <w:lang w:val="fr"/>
        </w:rPr>
        <w:t>Président de l’Asamla</w:t>
      </w:r>
      <w:r w:rsidR="00B4059F">
        <w:rPr>
          <w:rFonts w:ascii="Georgia" w:hAnsi="Georgia" w:cs="Arial"/>
          <w:sz w:val="22"/>
          <w:szCs w:val="22"/>
          <w:lang w:val="fr"/>
        </w:rPr>
        <w:t xml:space="preserve"> </w:t>
      </w:r>
    </w:p>
    <w:sectPr w:rsidR="00B4059F" w:rsidSect="007815FD">
      <w:headerReference w:type="default" r:id="rId10"/>
      <w:footerReference w:type="default" r:id="rId11"/>
      <w:pgSz w:w="11906" w:h="16838"/>
      <w:pgMar w:top="720" w:right="424" w:bottom="764" w:left="72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F05" w:rsidRDefault="00EE6F05">
      <w:r>
        <w:separator/>
      </w:r>
    </w:p>
  </w:endnote>
  <w:endnote w:type="continuationSeparator" w:id="0">
    <w:p w:rsidR="00EE6F05" w:rsidRDefault="00EE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59F" w:rsidRDefault="00B4059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F05" w:rsidRDefault="00EE6F05">
      <w:r>
        <w:separator/>
      </w:r>
    </w:p>
  </w:footnote>
  <w:footnote w:type="continuationSeparator" w:id="0">
    <w:p w:rsidR="00EE6F05" w:rsidRDefault="00EE6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7B6" w:rsidRDefault="007E27B6">
    <w:pPr>
      <w:pStyle w:val="En-tte"/>
    </w:pPr>
    <w:r>
      <w:rPr>
        <w:noProof/>
        <w:lang w:val="fr-FR"/>
      </w:rPr>
      <w:drawing>
        <wp:inline distT="0" distB="0" distL="0" distR="0">
          <wp:extent cx="2419350" cy="609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6096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0"/>
        </w:tabs>
        <w:ind w:left="720" w:hanging="720"/>
      </w:pPr>
      <w:rPr>
        <w:rFonts w:ascii="Wingdings" w:hAnsi="Wingdings" w:cs="Wingdings" w:hint="default"/>
      </w:rPr>
    </w:lvl>
    <w:lvl w:ilvl="3">
      <w:start w:val="1"/>
      <w:numFmt w:val="none"/>
      <w:pStyle w:val="Titre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0"/>
        </w:tabs>
        <w:ind w:left="1797" w:hanging="360"/>
      </w:pPr>
      <w:rPr>
        <w:rFonts w:ascii="Wingdings" w:hAnsi="Wingdings" w:cs="Wingdings" w:hint="default"/>
        <w:sz w:val="22"/>
        <w:szCs w:val="22"/>
      </w:rPr>
    </w:lvl>
    <w:lvl w:ilvl="1">
      <w:start w:val="1"/>
      <w:numFmt w:val="bullet"/>
      <w:lvlText w:val="o"/>
      <w:lvlJc w:val="left"/>
      <w:pPr>
        <w:tabs>
          <w:tab w:val="num" w:pos="0"/>
        </w:tabs>
        <w:ind w:left="2517" w:hanging="360"/>
      </w:pPr>
      <w:rPr>
        <w:rFonts w:ascii="Courier New" w:hAnsi="Courier New" w:cs="Courier New" w:hint="default"/>
      </w:rPr>
    </w:lvl>
    <w:lvl w:ilvl="2">
      <w:start w:val="1"/>
      <w:numFmt w:val="bullet"/>
      <w:lvlText w:val=""/>
      <w:lvlJc w:val="left"/>
      <w:pPr>
        <w:tabs>
          <w:tab w:val="num" w:pos="0"/>
        </w:tabs>
        <w:ind w:left="3237" w:hanging="360"/>
      </w:pPr>
      <w:rPr>
        <w:rFonts w:ascii="Wingdings" w:hAnsi="Wingdings" w:cs="Wingdings" w:hint="default"/>
        <w:sz w:val="22"/>
        <w:szCs w:val="22"/>
      </w:rPr>
    </w:lvl>
    <w:lvl w:ilvl="3">
      <w:start w:val="1"/>
      <w:numFmt w:val="bullet"/>
      <w:lvlText w:val=""/>
      <w:lvlJc w:val="left"/>
      <w:pPr>
        <w:tabs>
          <w:tab w:val="num" w:pos="0"/>
        </w:tabs>
        <w:ind w:left="3957" w:hanging="360"/>
      </w:pPr>
      <w:rPr>
        <w:rFonts w:ascii="Symbol" w:hAnsi="Symbol" w:cs="Symbol" w:hint="default"/>
      </w:rPr>
    </w:lvl>
    <w:lvl w:ilvl="4">
      <w:start w:val="1"/>
      <w:numFmt w:val="bullet"/>
      <w:lvlText w:val="o"/>
      <w:lvlJc w:val="left"/>
      <w:pPr>
        <w:tabs>
          <w:tab w:val="num" w:pos="0"/>
        </w:tabs>
        <w:ind w:left="4677" w:hanging="360"/>
      </w:pPr>
      <w:rPr>
        <w:rFonts w:ascii="Courier New" w:hAnsi="Courier New" w:cs="Courier New" w:hint="default"/>
      </w:rPr>
    </w:lvl>
    <w:lvl w:ilvl="5">
      <w:start w:val="1"/>
      <w:numFmt w:val="bullet"/>
      <w:lvlText w:val=""/>
      <w:lvlJc w:val="left"/>
      <w:pPr>
        <w:tabs>
          <w:tab w:val="num" w:pos="0"/>
        </w:tabs>
        <w:ind w:left="5397" w:hanging="360"/>
      </w:pPr>
      <w:rPr>
        <w:rFonts w:ascii="Wingdings" w:hAnsi="Wingdings" w:cs="Wingdings" w:hint="default"/>
        <w:sz w:val="22"/>
        <w:szCs w:val="22"/>
      </w:rPr>
    </w:lvl>
    <w:lvl w:ilvl="6">
      <w:start w:val="1"/>
      <w:numFmt w:val="bullet"/>
      <w:lvlText w:val=""/>
      <w:lvlJc w:val="left"/>
      <w:pPr>
        <w:tabs>
          <w:tab w:val="num" w:pos="0"/>
        </w:tabs>
        <w:ind w:left="6117" w:hanging="360"/>
      </w:pPr>
      <w:rPr>
        <w:rFonts w:ascii="Symbol" w:hAnsi="Symbol" w:cs="Symbol" w:hint="default"/>
      </w:rPr>
    </w:lvl>
    <w:lvl w:ilvl="7">
      <w:start w:val="1"/>
      <w:numFmt w:val="bullet"/>
      <w:lvlText w:val="o"/>
      <w:lvlJc w:val="left"/>
      <w:pPr>
        <w:tabs>
          <w:tab w:val="num" w:pos="0"/>
        </w:tabs>
        <w:ind w:left="6837" w:hanging="360"/>
      </w:pPr>
      <w:rPr>
        <w:rFonts w:ascii="Courier New" w:hAnsi="Courier New" w:cs="Courier New" w:hint="default"/>
      </w:rPr>
    </w:lvl>
    <w:lvl w:ilvl="8">
      <w:start w:val="1"/>
      <w:numFmt w:val="bullet"/>
      <w:lvlText w:val=""/>
      <w:lvlJc w:val="left"/>
      <w:pPr>
        <w:tabs>
          <w:tab w:val="num" w:pos="0"/>
        </w:tabs>
        <w:ind w:left="7557" w:hanging="360"/>
      </w:pPr>
      <w:rPr>
        <w:rFonts w:ascii="Wingdings" w:hAnsi="Wingdings" w:cs="Wingdings" w:hint="default"/>
        <w:sz w:val="22"/>
        <w:szCs w:val="22"/>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1068" w:hanging="360"/>
      </w:pPr>
      <w:rPr>
        <w:rFonts w:ascii="Wingdings" w:hAnsi="Wingdings" w:cs="Wingdings" w:hint="default"/>
        <w:sz w:val="22"/>
        <w:szCs w:val="22"/>
      </w:rPr>
    </w:lvl>
  </w:abstractNum>
  <w:abstractNum w:abstractNumId="3" w15:restartNumberingAfterBreak="0">
    <w:nsid w:val="742F711B"/>
    <w:multiLevelType w:val="hybridMultilevel"/>
    <w:tmpl w:val="BBA666AA"/>
    <w:lvl w:ilvl="0" w:tplc="040C0005">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DE"/>
    <w:rsid w:val="00022219"/>
    <w:rsid w:val="00082156"/>
    <w:rsid w:val="00116CDB"/>
    <w:rsid w:val="00153DB7"/>
    <w:rsid w:val="00202D96"/>
    <w:rsid w:val="0020441F"/>
    <w:rsid w:val="00220FEB"/>
    <w:rsid w:val="00240AC1"/>
    <w:rsid w:val="00292A4A"/>
    <w:rsid w:val="002A23FC"/>
    <w:rsid w:val="00377810"/>
    <w:rsid w:val="00423811"/>
    <w:rsid w:val="00431F55"/>
    <w:rsid w:val="00476BDE"/>
    <w:rsid w:val="004C011E"/>
    <w:rsid w:val="004D56C6"/>
    <w:rsid w:val="00514F74"/>
    <w:rsid w:val="00580096"/>
    <w:rsid w:val="005E01C3"/>
    <w:rsid w:val="00690FA5"/>
    <w:rsid w:val="006F7603"/>
    <w:rsid w:val="007815FD"/>
    <w:rsid w:val="007954CA"/>
    <w:rsid w:val="007E27B6"/>
    <w:rsid w:val="008834DA"/>
    <w:rsid w:val="008B6DFB"/>
    <w:rsid w:val="009C56DB"/>
    <w:rsid w:val="009E3E9C"/>
    <w:rsid w:val="00A9174E"/>
    <w:rsid w:val="00AE3628"/>
    <w:rsid w:val="00AF1F9F"/>
    <w:rsid w:val="00B17046"/>
    <w:rsid w:val="00B4059F"/>
    <w:rsid w:val="00BD35DC"/>
    <w:rsid w:val="00BE3F7A"/>
    <w:rsid w:val="00C452FD"/>
    <w:rsid w:val="00D440F4"/>
    <w:rsid w:val="00D76E47"/>
    <w:rsid w:val="00D9730B"/>
    <w:rsid w:val="00DC7FD2"/>
    <w:rsid w:val="00E25B72"/>
    <w:rsid w:val="00E2645E"/>
    <w:rsid w:val="00EE6F05"/>
    <w:rsid w:val="00F566AF"/>
    <w:rsid w:val="00F914C4"/>
    <w:rsid w:val="00FF49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73D3E45B"/>
  <w15:chartTrackingRefBased/>
  <w15:docId w15:val="{C8A4A007-80CD-47EF-8837-CE22E194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4CA"/>
    <w:pPr>
      <w:suppressAutoHyphens/>
    </w:pPr>
    <w:rPr>
      <w:sz w:val="24"/>
      <w:szCs w:val="24"/>
      <w:lang w:eastAsia="ar-SA"/>
    </w:rPr>
  </w:style>
  <w:style w:type="paragraph" w:styleId="Titre1">
    <w:name w:val="heading 1"/>
    <w:basedOn w:val="Normal"/>
    <w:next w:val="Normal"/>
    <w:link w:val="Titre1Car"/>
    <w:uiPriority w:val="9"/>
    <w:qFormat/>
    <w:rsid w:val="002044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Corpsdetexte"/>
    <w:qFormat/>
    <w:pPr>
      <w:numPr>
        <w:ilvl w:val="2"/>
        <w:numId w:val="1"/>
      </w:numPr>
      <w:spacing w:before="100" w:after="100"/>
      <w:outlineLvl w:val="2"/>
    </w:pPr>
    <w:rPr>
      <w:b/>
      <w:bCs/>
      <w:sz w:val="27"/>
      <w:szCs w:val="27"/>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szCs w:val="20"/>
      <w:lang w:val="fr"/>
    </w:rPr>
  </w:style>
  <w:style w:type="character" w:customStyle="1" w:styleId="WW8Num3z0">
    <w:name w:val="WW8Num3z0"/>
    <w:rPr>
      <w:rFonts w:ascii="Arial" w:eastAsia="Times New Roman" w:hAnsi="Arial" w:cs="Arial" w:hint="default"/>
    </w:rPr>
  </w:style>
  <w:style w:type="character" w:customStyle="1" w:styleId="WW8Num4z0">
    <w:name w:val="WW8Num4z0"/>
    <w:rPr>
      <w:rFonts w:ascii="Wingdings" w:eastAsia="Calibri" w:hAnsi="Wingdings" w:cs="Wingdings" w:hint="default"/>
      <w:sz w:val="22"/>
      <w:szCs w:val="22"/>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Arial" w:hAnsi="Arial" w:cs="Arial" w:hint="default"/>
    </w:rPr>
  </w:style>
  <w:style w:type="character" w:customStyle="1" w:styleId="WW8Num5z1">
    <w:name w:val="WW8Num5z1"/>
  </w:style>
  <w:style w:type="character" w:customStyle="1" w:styleId="WW8Num5z3">
    <w:name w:val="WW8Num5z3"/>
  </w:style>
  <w:style w:type="character" w:customStyle="1" w:styleId="WW8Num6z0">
    <w:name w:val="WW8Num6z0"/>
    <w:rPr>
      <w:rFonts w:ascii="Wingdings" w:eastAsia="Calibri" w:hAnsi="Wingdings" w:cs="Wingdings" w:hint="default"/>
      <w:sz w:val="22"/>
      <w:szCs w:val="22"/>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Policepardfaut2">
    <w:name w:val="Police par défau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sz w:val="20"/>
      <w:szCs w:val="20"/>
      <w:lang w:val="fr"/>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Arial" w:eastAsia="Times New Roman"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Arial" w:eastAsia="Times New Roman"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Times New Roman" w:hAnsi="Arial" w:cs="Aria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Policepardfaut1">
    <w:name w:val="Police par défaut1"/>
  </w:style>
  <w:style w:type="character" w:styleId="lev">
    <w:name w:val="Strong"/>
    <w:qFormat/>
    <w:rPr>
      <w:b/>
      <w:bCs/>
    </w:rPr>
  </w:style>
  <w:style w:type="character" w:styleId="Lienhypertexte">
    <w:name w:val="Hyperlink"/>
    <w:rPr>
      <w:color w:val="0000FF"/>
      <w:u w:val="single"/>
    </w:rPr>
  </w:style>
  <w:style w:type="character" w:customStyle="1" w:styleId="zref">
    <w:name w:val="zref"/>
    <w:rPr>
      <w:rFonts w:cs="Times New Roman"/>
    </w:rPr>
  </w:style>
  <w:style w:type="character" w:styleId="Numrodepage">
    <w:name w:val="page number"/>
    <w:basedOn w:val="Policepardfaut1"/>
  </w:style>
  <w:style w:type="character" w:customStyle="1" w:styleId="TextedebullesCar">
    <w:name w:val="Texte de bulles Car"/>
    <w:rPr>
      <w:rFonts w:ascii="Segoe UI" w:hAnsi="Segoe UI" w:cs="Segoe UI"/>
      <w:sz w:val="18"/>
      <w:szCs w:val="18"/>
    </w:rPr>
  </w:style>
  <w:style w:type="paragraph" w:customStyle="1" w:styleId="Titre2">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customStyle="1" w:styleId="Lgende2">
    <w:name w:val="Légende2"/>
    <w:basedOn w:val="Normal"/>
    <w:pPr>
      <w:suppressLineNumbers/>
      <w:spacing w:before="120" w:after="120"/>
    </w:pPr>
    <w:rPr>
      <w:rFonts w:cs="Mangal"/>
      <w:i/>
      <w:iCs/>
    </w:rPr>
  </w:style>
  <w:style w:type="paragraph" w:customStyle="1" w:styleId="Index">
    <w:name w:val="Index"/>
    <w:basedOn w:val="Normal"/>
    <w:pPr>
      <w:suppressLineNumbers/>
    </w:pPr>
    <w:rPr>
      <w:rFonts w:cs="Arial"/>
    </w:rPr>
  </w:style>
  <w:style w:type="paragraph" w:customStyle="1" w:styleId="Titre10">
    <w:name w:val="Titre1"/>
    <w:basedOn w:val="Normal"/>
    <w:next w:val="Corpsdetexte"/>
    <w:pPr>
      <w:keepNext/>
      <w:spacing w:before="240" w:after="120"/>
    </w:pPr>
    <w:rPr>
      <w:rFonts w:ascii="Arial" w:eastAsia="Microsoft YaHei" w:hAnsi="Arial" w:cs="Arial"/>
      <w:sz w:val="28"/>
      <w:szCs w:val="28"/>
    </w:rPr>
  </w:style>
  <w:style w:type="paragraph" w:customStyle="1" w:styleId="Lgende1">
    <w:name w:val="Légende1"/>
    <w:basedOn w:val="Normal"/>
    <w:pPr>
      <w:suppressLineNumbers/>
      <w:spacing w:before="120" w:after="120"/>
    </w:pPr>
    <w:rPr>
      <w:rFonts w:cs="Arial"/>
      <w:i/>
      <w:iCs/>
    </w:rPr>
  </w:style>
  <w:style w:type="paragraph" w:styleId="NormalWeb">
    <w:name w:val="Normal (Web)"/>
    <w:basedOn w:val="Normal"/>
    <w:pPr>
      <w:spacing w:before="100" w:after="100"/>
    </w:p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Contenuducadre">
    <w:name w:val="Contenu du cadre"/>
    <w:basedOn w:val="Corpsdetexte"/>
  </w:style>
  <w:style w:type="paragraph" w:styleId="Textedebulles">
    <w:name w:val="Balloon Text"/>
    <w:basedOn w:val="Normal"/>
    <w:rPr>
      <w:rFonts w:ascii="Segoe UI" w:hAnsi="Segoe UI" w:cs="Segoe UI"/>
      <w:sz w:val="18"/>
      <w:szCs w:val="18"/>
    </w:rPr>
  </w:style>
  <w:style w:type="paragraph" w:styleId="Notedebasdepage">
    <w:name w:val="footnote text"/>
    <w:basedOn w:val="Normal"/>
    <w:link w:val="NotedebasdepageCar"/>
    <w:uiPriority w:val="99"/>
    <w:semiHidden/>
    <w:unhideWhenUsed/>
    <w:rsid w:val="00423811"/>
    <w:rPr>
      <w:sz w:val="20"/>
      <w:szCs w:val="20"/>
    </w:rPr>
  </w:style>
  <w:style w:type="character" w:customStyle="1" w:styleId="NotedebasdepageCar">
    <w:name w:val="Note de bas de page Car"/>
    <w:link w:val="Notedebasdepage"/>
    <w:uiPriority w:val="99"/>
    <w:semiHidden/>
    <w:rsid w:val="00423811"/>
    <w:rPr>
      <w:lang w:eastAsia="ar-SA"/>
    </w:rPr>
  </w:style>
  <w:style w:type="character" w:styleId="Appelnotedebasdep">
    <w:name w:val="footnote reference"/>
    <w:uiPriority w:val="99"/>
    <w:semiHidden/>
    <w:unhideWhenUsed/>
    <w:rsid w:val="00423811"/>
    <w:rPr>
      <w:vertAlign w:val="superscript"/>
    </w:rPr>
  </w:style>
  <w:style w:type="paragraph" w:styleId="Paragraphedeliste">
    <w:name w:val="List Paragraph"/>
    <w:basedOn w:val="Normal"/>
    <w:uiPriority w:val="34"/>
    <w:qFormat/>
    <w:rsid w:val="00AF1F9F"/>
    <w:pPr>
      <w:ind w:left="708"/>
    </w:pPr>
  </w:style>
  <w:style w:type="character" w:styleId="Mentionnonrsolue">
    <w:name w:val="Unresolved Mention"/>
    <w:basedOn w:val="Policepardfaut"/>
    <w:uiPriority w:val="99"/>
    <w:semiHidden/>
    <w:unhideWhenUsed/>
    <w:rsid w:val="007E27B6"/>
    <w:rPr>
      <w:color w:val="605E5C"/>
      <w:shd w:val="clear" w:color="auto" w:fill="E1DFDD"/>
    </w:rPr>
  </w:style>
  <w:style w:type="character" w:customStyle="1" w:styleId="Titre1Car">
    <w:name w:val="Titre 1 Car"/>
    <w:basedOn w:val="Policepardfaut"/>
    <w:link w:val="Titre1"/>
    <w:uiPriority w:val="9"/>
    <w:rsid w:val="0020441F"/>
    <w:rPr>
      <w:rFonts w:asciiTheme="majorHAnsi" w:eastAsiaTheme="majorEastAsia" w:hAnsiTheme="majorHAnsi" w:cstheme="majorBidi"/>
      <w:color w:val="2F5496"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603297">
      <w:bodyDiv w:val="1"/>
      <w:marLeft w:val="0"/>
      <w:marRight w:val="0"/>
      <w:marTop w:val="0"/>
      <w:marBottom w:val="0"/>
      <w:divBdr>
        <w:top w:val="none" w:sz="0" w:space="0" w:color="auto"/>
        <w:left w:val="none" w:sz="0" w:space="0" w:color="auto"/>
        <w:bottom w:val="none" w:sz="0" w:space="0" w:color="auto"/>
        <w:right w:val="none" w:sz="0" w:space="0" w:color="auto"/>
      </w:divBdr>
    </w:div>
    <w:div w:id="203996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asaml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aml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84A7D-DF96-4825-941C-593E992C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4574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5395</CharactersWithSpaces>
  <SharedDoc>false</SharedDoc>
  <HLinks>
    <vt:vector size="12" baseType="variant">
      <vt:variant>
        <vt:i4>1769545</vt:i4>
      </vt:variant>
      <vt:variant>
        <vt:i4>3</vt:i4>
      </vt:variant>
      <vt:variant>
        <vt:i4>0</vt:i4>
      </vt:variant>
      <vt:variant>
        <vt:i4>5</vt:i4>
      </vt:variant>
      <vt:variant>
        <vt:lpwstr>http://www.asamla.fr/</vt:lpwstr>
      </vt:variant>
      <vt:variant>
        <vt:lpwstr/>
      </vt:variant>
      <vt:variant>
        <vt:i4>2097165</vt:i4>
      </vt:variant>
      <vt:variant>
        <vt:i4>0</vt:i4>
      </vt:variant>
      <vt:variant>
        <vt:i4>0</vt:i4>
      </vt:variant>
      <vt:variant>
        <vt:i4>5</vt:i4>
      </vt:variant>
      <vt:variant>
        <vt:lpwstr>mailto:direction@asamla.org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004543N</dc:creator>
  <cp:keywords/>
  <dc:description/>
  <cp:lastModifiedBy>DIVET Hervé</cp:lastModifiedBy>
  <cp:revision>2</cp:revision>
  <cp:lastPrinted>2017-11-30T12:56:00Z</cp:lastPrinted>
  <dcterms:created xsi:type="dcterms:W3CDTF">2019-09-17T13:03:00Z</dcterms:created>
  <dcterms:modified xsi:type="dcterms:W3CDTF">2019-09-17T13:03:00Z</dcterms:modified>
</cp:coreProperties>
</file>